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E7B" w:rsidRPr="00E86E7B" w:rsidRDefault="00E86E7B" w:rsidP="00E86E7B">
      <w:pPr>
        <w:pStyle w:val="CRCoverPage"/>
        <w:tabs>
          <w:tab w:val="left" w:pos="7980"/>
          <w:tab w:val="right" w:pos="9639"/>
        </w:tabs>
        <w:spacing w:after="0"/>
        <w:rPr>
          <w:noProof/>
          <w:sz w:val="24"/>
        </w:rPr>
      </w:pPr>
      <w:bookmarkStart w:id="0" w:name="_Toc193024528"/>
      <w:r w:rsidRPr="00E86E7B">
        <w:rPr>
          <w:noProof/>
          <w:sz w:val="24"/>
        </w:rPr>
        <w:t>3GPP TSG-RAN2 WG2 Meeting #121</w:t>
      </w:r>
      <w:r w:rsidRPr="00E86E7B">
        <w:rPr>
          <w:rFonts w:hint="eastAsia"/>
          <w:noProof/>
          <w:sz w:val="24"/>
        </w:rPr>
        <w:t>bis</w:t>
      </w:r>
      <w:r w:rsidRPr="00E86E7B">
        <w:rPr>
          <w:noProof/>
          <w:sz w:val="24"/>
        </w:rPr>
        <w:t xml:space="preserve"> electronic</w:t>
      </w:r>
      <w:r w:rsidRPr="00E86E7B">
        <w:rPr>
          <w:noProof/>
          <w:sz w:val="24"/>
        </w:rPr>
        <w:tab/>
      </w:r>
      <w:r w:rsidRPr="00E86E7B">
        <w:rPr>
          <w:b/>
          <w:i/>
          <w:noProof/>
          <w:sz w:val="28"/>
          <w:lang w:eastAsia="zh-CN"/>
        </w:rPr>
        <w:fldChar w:fldCharType="begin"/>
      </w:r>
      <w:r w:rsidRPr="00E86E7B">
        <w:rPr>
          <w:b/>
          <w:i/>
          <w:noProof/>
          <w:sz w:val="28"/>
          <w:lang w:eastAsia="zh-CN"/>
        </w:rPr>
        <w:instrText xml:space="preserve"> DOCPROPERTY  Tdoc#  \* MERGEFORMAT </w:instrText>
      </w:r>
      <w:r w:rsidRPr="00E86E7B">
        <w:rPr>
          <w:b/>
          <w:i/>
          <w:noProof/>
          <w:sz w:val="28"/>
          <w:lang w:eastAsia="zh-CN"/>
        </w:rPr>
        <w:fldChar w:fldCharType="separate"/>
      </w:r>
      <w:r w:rsidRPr="00E86E7B">
        <w:rPr>
          <w:b/>
          <w:i/>
          <w:noProof/>
          <w:sz w:val="28"/>
          <w:lang w:eastAsia="zh-CN"/>
        </w:rPr>
        <w:t>R2-23</w:t>
      </w:r>
      <w:r w:rsidRPr="00E86E7B">
        <w:rPr>
          <w:b/>
          <w:i/>
          <w:noProof/>
          <w:sz w:val="28"/>
          <w:lang w:eastAsia="zh-CN"/>
        </w:rPr>
        <w:fldChar w:fldCharType="end"/>
      </w:r>
      <w:r w:rsidRPr="00E86E7B">
        <w:rPr>
          <w:b/>
          <w:i/>
          <w:noProof/>
          <w:sz w:val="28"/>
          <w:lang w:eastAsia="zh-CN"/>
        </w:rPr>
        <w:t>0</w:t>
      </w:r>
      <w:r w:rsidR="0081728C">
        <w:rPr>
          <w:b/>
          <w:i/>
          <w:noProof/>
          <w:sz w:val="28"/>
          <w:lang w:eastAsia="zh-CN"/>
        </w:rPr>
        <w:t>4143</w:t>
      </w:r>
    </w:p>
    <w:p w:rsidR="00E86E7B" w:rsidRPr="00E86E7B" w:rsidRDefault="00E86E7B" w:rsidP="00E86E7B">
      <w:pPr>
        <w:pStyle w:val="CRCoverPage"/>
        <w:tabs>
          <w:tab w:val="left" w:pos="7980"/>
          <w:tab w:val="right" w:pos="9639"/>
        </w:tabs>
        <w:spacing w:after="0"/>
        <w:rPr>
          <w:noProof/>
          <w:sz w:val="24"/>
        </w:rPr>
      </w:pPr>
      <w:r w:rsidRPr="00E86E7B">
        <w:rPr>
          <w:noProof/>
          <w:sz w:val="24"/>
        </w:rPr>
        <w:t>Online, April 17 – 26, 2023</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DA211A">
        <w:rPr>
          <w:rFonts w:ascii="Arial" w:eastAsia="宋体" w:hAnsi="Arial"/>
          <w:sz w:val="24"/>
          <w:lang w:eastAsia="zh-CN"/>
        </w:rPr>
        <w:t>7</w:t>
      </w:r>
      <w:r w:rsidR="008021A9">
        <w:rPr>
          <w:rFonts w:ascii="Arial" w:eastAsia="宋体" w:hAnsi="Arial" w:hint="eastAsia"/>
          <w:sz w:val="24"/>
          <w:lang w:eastAsia="zh-CN"/>
        </w:rPr>
        <w:t>.</w:t>
      </w:r>
      <w:r w:rsidR="00AB60AF">
        <w:rPr>
          <w:rFonts w:ascii="Arial" w:eastAsia="宋体" w:hAnsi="Arial"/>
          <w:sz w:val="24"/>
          <w:lang w:eastAsia="zh-CN"/>
        </w:rPr>
        <w:t>25.3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AD0FFB">
        <w:rPr>
          <w:rFonts w:ascii="Arial" w:hAnsi="Arial"/>
          <w:sz w:val="24"/>
        </w:rPr>
        <w:t xml:space="preserve"> on </w:t>
      </w:r>
      <w:r w:rsidR="00595B3F">
        <w:rPr>
          <w:rFonts w:ascii="Arial" w:hAnsi="Arial"/>
          <w:sz w:val="24"/>
        </w:rPr>
        <w:t xml:space="preserve">further enhancement of </w:t>
      </w:r>
      <w:r w:rsidR="00367887">
        <w:rPr>
          <w:rFonts w:ascii="Arial" w:hAnsi="Arial"/>
          <w:sz w:val="24"/>
        </w:rPr>
        <w:t>NPN</w:t>
      </w:r>
      <w:r w:rsidR="00595B3F">
        <w:rPr>
          <w:rFonts w:ascii="Arial" w:hAnsi="Arial"/>
          <w:sz w:val="24"/>
        </w:rPr>
        <w:t xml:space="preserve"> in R18</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595B3F">
        <w:rPr>
          <w:rFonts w:ascii="Arial" w:eastAsia="宋体" w:hAnsi="Arial" w:cs="Arial"/>
          <w:sz w:val="24"/>
          <w:szCs w:val="24"/>
          <w:lang w:eastAsia="zh-CN"/>
        </w:rPr>
        <w:t>eNPN</w:t>
      </w:r>
      <w:r w:rsidR="00595B3F">
        <w:rPr>
          <w:rFonts w:ascii="Arial" w:eastAsia="宋体" w:hAnsi="Arial" w:cs="Arial" w:hint="eastAsia"/>
          <w:sz w:val="24"/>
          <w:szCs w:val="24"/>
          <w:lang w:eastAsia="zh-CN"/>
        </w:rPr>
        <w:t>_</w:t>
      </w:r>
      <w:r w:rsidR="00595B3F" w:rsidRPr="00595B3F">
        <w:rPr>
          <w:rFonts w:ascii="Arial" w:eastAsia="宋体" w:hAnsi="Arial" w:cs="Arial"/>
          <w:sz w:val="24"/>
          <w:szCs w:val="24"/>
          <w:lang w:eastAsia="zh-CN"/>
        </w:rPr>
        <w:t>Ph2-NGRAN-Core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595B3F" w:rsidRPr="00595B3F" w:rsidRDefault="00595B3F" w:rsidP="00595B3F">
      <w:pPr>
        <w:jc w:val="both"/>
        <w:rPr>
          <w:rFonts w:eastAsia="宋体"/>
          <w:kern w:val="2"/>
          <w:sz w:val="20"/>
          <w:lang w:eastAsia="zh-CN"/>
        </w:rPr>
      </w:pPr>
      <w:r w:rsidRPr="00595B3F">
        <w:rPr>
          <w:rFonts w:eastAsia="宋体"/>
          <w:kern w:val="2"/>
          <w:sz w:val="20"/>
          <w:lang w:eastAsia="zh-CN"/>
        </w:rPr>
        <w:t>In RAN#99, a new WID on Further Enhancement of Private Netw</w:t>
      </w:r>
      <w:r w:rsidR="00B1059F">
        <w:rPr>
          <w:rFonts w:eastAsia="宋体"/>
          <w:kern w:val="2"/>
          <w:sz w:val="20"/>
          <w:lang w:eastAsia="zh-CN"/>
        </w:rPr>
        <w:t>ork Support for NG-RAN was appro</w:t>
      </w:r>
      <w:r w:rsidRPr="00595B3F">
        <w:rPr>
          <w:rFonts w:eastAsia="宋体"/>
          <w:kern w:val="2"/>
          <w:sz w:val="20"/>
          <w:lang w:eastAsia="zh-CN"/>
        </w:rPr>
        <w:t>ved in RP-230788. The following features are of RAN relevance:</w:t>
      </w:r>
    </w:p>
    <w:p w:rsidR="00595B3F" w:rsidRPr="00595B3F" w:rsidRDefault="00595B3F" w:rsidP="00982500">
      <w:pPr>
        <w:ind w:left="420"/>
        <w:jc w:val="both"/>
        <w:rPr>
          <w:rFonts w:eastAsia="宋体"/>
          <w:kern w:val="2"/>
          <w:sz w:val="20"/>
          <w:lang w:eastAsia="zh-CN"/>
        </w:rPr>
      </w:pPr>
      <w:r w:rsidRPr="00595B3F">
        <w:rPr>
          <w:rFonts w:eastAsia="宋体" w:hint="eastAsia"/>
          <w:kern w:val="2"/>
          <w:sz w:val="20"/>
          <w:lang w:eastAsia="zh-CN"/>
        </w:rPr>
        <w:t>‐</w:t>
      </w:r>
      <w:r w:rsidRPr="00595B3F">
        <w:rPr>
          <w:rFonts w:eastAsia="宋体" w:hint="eastAsia"/>
          <w:kern w:val="2"/>
          <w:sz w:val="20"/>
          <w:lang w:eastAsia="zh-CN"/>
        </w:rPr>
        <w:tab/>
        <w:t>Support for enhanced mobility by enabling support for idle and connected mode mobility between SNPNs without new network selection [RAN3, RAN2]</w:t>
      </w:r>
    </w:p>
    <w:p w:rsidR="00595B3F" w:rsidRPr="00595B3F" w:rsidRDefault="00595B3F" w:rsidP="00982500">
      <w:pPr>
        <w:ind w:left="420"/>
        <w:jc w:val="both"/>
        <w:rPr>
          <w:rFonts w:eastAsia="宋体"/>
          <w:kern w:val="2"/>
          <w:sz w:val="20"/>
          <w:lang w:eastAsia="zh-CN"/>
        </w:rPr>
      </w:pPr>
      <w:r w:rsidRPr="00595B3F">
        <w:rPr>
          <w:rFonts w:eastAsia="宋体" w:hint="eastAsia"/>
          <w:kern w:val="2"/>
          <w:sz w:val="20"/>
          <w:lang w:eastAsia="zh-CN"/>
        </w:rPr>
        <w:t>‐</w:t>
      </w:r>
      <w:r w:rsidRPr="00595B3F">
        <w:rPr>
          <w:rFonts w:eastAsia="宋体" w:hint="eastAsia"/>
          <w:kern w:val="2"/>
          <w:sz w:val="20"/>
          <w:lang w:eastAsia="zh-CN"/>
        </w:rPr>
        <w:tab/>
        <w:t>Support for non-3GPP access for SNPN [RAN3]</w:t>
      </w:r>
    </w:p>
    <w:p w:rsidR="00595B3F" w:rsidRDefault="00595B3F" w:rsidP="00595B3F">
      <w:pPr>
        <w:jc w:val="both"/>
        <w:rPr>
          <w:rFonts w:eastAsia="宋体"/>
          <w:kern w:val="2"/>
          <w:sz w:val="20"/>
          <w:lang w:eastAsia="zh-CN"/>
        </w:rPr>
      </w:pPr>
      <w:r w:rsidRPr="00595B3F">
        <w:rPr>
          <w:rFonts w:eastAsia="宋体"/>
          <w:kern w:val="2"/>
          <w:sz w:val="20"/>
          <w:lang w:eastAsia="zh-CN"/>
        </w:rPr>
        <w:t xml:space="preserve">Based on the </w:t>
      </w:r>
      <w:r w:rsidR="00B1059F">
        <w:rPr>
          <w:rFonts w:eastAsia="宋体"/>
          <w:kern w:val="2"/>
          <w:sz w:val="20"/>
          <w:lang w:eastAsia="zh-CN"/>
        </w:rPr>
        <w:t xml:space="preserve">above </w:t>
      </w:r>
      <w:r w:rsidRPr="00595B3F">
        <w:rPr>
          <w:rFonts w:eastAsia="宋体"/>
          <w:kern w:val="2"/>
          <w:sz w:val="20"/>
          <w:lang w:eastAsia="zh-CN"/>
        </w:rPr>
        <w:t>objectives, the NG-RAN impacts identified are impacts to NGAP to support equivalent SNPNs, and impacts on cell (re-)selection for objective 1, and NGAP impacts to support selected SNPN (NID) for objective 2.</w:t>
      </w:r>
    </w:p>
    <w:p w:rsidR="00556263" w:rsidRPr="009D744C" w:rsidRDefault="007E129C" w:rsidP="00982500">
      <w:pPr>
        <w:jc w:val="both"/>
        <w:rPr>
          <w:rFonts w:eastAsia="宋体"/>
          <w:kern w:val="2"/>
          <w:sz w:val="20"/>
          <w:lang w:eastAsia="zh-CN"/>
        </w:rPr>
      </w:pPr>
      <w:r w:rsidRPr="00A9272C">
        <w:rPr>
          <w:rFonts w:eastAsia="宋体" w:hint="eastAsia"/>
          <w:kern w:val="2"/>
          <w:sz w:val="20"/>
          <w:lang w:eastAsia="zh-CN"/>
        </w:rPr>
        <w:t xml:space="preserve">In this contribution, we would like to share our opinions on </w:t>
      </w:r>
      <w:r w:rsidR="002C6CFD">
        <w:rPr>
          <w:rFonts w:eastAsia="宋体"/>
          <w:kern w:val="2"/>
          <w:sz w:val="20"/>
          <w:lang w:eastAsia="zh-CN"/>
        </w:rPr>
        <w:t>the potential RAN2 impact to support the above objectives</w:t>
      </w:r>
      <w:r w:rsidR="00D8532D">
        <w:rPr>
          <w:rFonts w:eastAsia="宋体"/>
          <w:kern w:val="2"/>
          <w:sz w:val="20"/>
          <w:lang w:eastAsia="zh-CN"/>
        </w:rPr>
        <w:t xml:space="preserve"> of Rel-18 eNPN.</w:t>
      </w:r>
    </w:p>
    <w:p w:rsidR="007720EE" w:rsidRDefault="007720EE" w:rsidP="007720EE">
      <w:pPr>
        <w:pStyle w:val="1"/>
        <w:numPr>
          <w:ilvl w:val="0"/>
          <w:numId w:val="3"/>
        </w:numPr>
      </w:pPr>
      <w:r w:rsidRPr="000D3833">
        <w:t>Discussion</w:t>
      </w:r>
    </w:p>
    <w:p w:rsidR="004517BC" w:rsidRPr="00610081" w:rsidRDefault="00B320A9" w:rsidP="00610081">
      <w:pPr>
        <w:spacing w:before="100"/>
        <w:jc w:val="both"/>
        <w:rPr>
          <w:rFonts w:eastAsia="宋体"/>
          <w:kern w:val="2"/>
          <w:sz w:val="20"/>
          <w:lang w:eastAsia="zh-CN"/>
        </w:rPr>
      </w:pPr>
      <w:r w:rsidRPr="00610081">
        <w:rPr>
          <w:rFonts w:eastAsia="宋体"/>
          <w:kern w:val="2"/>
          <w:sz w:val="20"/>
          <w:lang w:eastAsia="zh-CN"/>
        </w:rPr>
        <w:t>To support idle and connected mode mobility between SNPNs without new network selection, SA2</w:t>
      </w:r>
      <w:r w:rsidR="001838E0" w:rsidRPr="00610081">
        <w:rPr>
          <w:rFonts w:eastAsia="宋体"/>
          <w:kern w:val="2"/>
          <w:sz w:val="20"/>
          <w:lang w:eastAsia="zh-CN"/>
        </w:rPr>
        <w:t xml:space="preserve"> agree to introduce the Equivalent SNPNs</w:t>
      </w:r>
      <w:r w:rsidR="00387E06" w:rsidRPr="00610081">
        <w:rPr>
          <w:rFonts w:eastAsia="宋体"/>
          <w:kern w:val="2"/>
          <w:sz w:val="20"/>
          <w:lang w:eastAsia="zh-CN"/>
        </w:rPr>
        <w:t xml:space="preserve"> and follow the similar principles used in the Equivalent PLMNs</w:t>
      </w:r>
      <w:r w:rsidR="00B11247" w:rsidRPr="00610081">
        <w:rPr>
          <w:rFonts w:eastAsia="宋体"/>
          <w:kern w:val="2"/>
          <w:sz w:val="20"/>
          <w:lang w:eastAsia="zh-CN"/>
        </w:rPr>
        <w:t xml:space="preserve">. </w:t>
      </w:r>
      <w:r w:rsidR="006B4891" w:rsidRPr="00610081">
        <w:rPr>
          <w:rFonts w:eastAsia="宋体"/>
          <w:kern w:val="2"/>
          <w:sz w:val="20"/>
          <w:lang w:eastAsia="zh-CN"/>
        </w:rPr>
        <w:t>According to the following baseline principles listed in TR 23.700-08 for support of eNPN_Ph2</w:t>
      </w:r>
      <w:r w:rsidR="00DF7523" w:rsidRPr="00610081">
        <w:rPr>
          <w:rFonts w:eastAsia="宋体"/>
          <w:kern w:val="2"/>
          <w:sz w:val="20"/>
          <w:lang w:eastAsia="zh-CN"/>
        </w:rPr>
        <w:t>, the highlighted bullets may have RAN2 impact.</w:t>
      </w:r>
    </w:p>
    <w:tbl>
      <w:tblPr>
        <w:tblStyle w:val="a9"/>
        <w:tblW w:w="0" w:type="auto"/>
        <w:tblLook w:val="04A0" w:firstRow="1" w:lastRow="0" w:firstColumn="1" w:lastColumn="0" w:noHBand="0" w:noVBand="1"/>
      </w:tblPr>
      <w:tblGrid>
        <w:gridCol w:w="9631"/>
      </w:tblGrid>
      <w:tr w:rsidR="00485813" w:rsidRPr="00387E06" w:rsidTr="00485813">
        <w:tc>
          <w:tcPr>
            <w:tcW w:w="9631" w:type="dxa"/>
          </w:tcPr>
          <w:p w:rsidR="00485813" w:rsidRPr="00387E06" w:rsidRDefault="00485813" w:rsidP="00485813">
            <w:pPr>
              <w:rPr>
                <w:sz w:val="20"/>
              </w:rPr>
            </w:pPr>
            <w:r w:rsidRPr="00387E06">
              <w:rPr>
                <w:sz w:val="20"/>
              </w:rPr>
              <w:t>Following the similar principles used in the Equivalent PLMNs, it is concluded that the following principles for the Equivalent SNPNs are to be used as basis for normative work:</w:t>
            </w:r>
          </w:p>
          <w:p w:rsidR="00485813" w:rsidRPr="00387E06" w:rsidRDefault="00485813" w:rsidP="00485813">
            <w:pPr>
              <w:pStyle w:val="B1"/>
            </w:pPr>
            <w:r w:rsidRPr="00387E06">
              <w:t>-</w:t>
            </w:r>
            <w:r w:rsidRPr="00387E06">
              <w:tab/>
              <w:t>Since UE may have either a subscription that can be used to access source and target SNPNs or has the credentials from a Credentials Holder (CH) to access both source and target SNPNs, the lists of equivalent SNPNs are stored and used per SNPN subscription by the UE.</w:t>
            </w:r>
          </w:p>
          <w:p w:rsidR="00485813" w:rsidRPr="00387E06" w:rsidRDefault="00485813" w:rsidP="00485813">
            <w:pPr>
              <w:pStyle w:val="B1"/>
            </w:pPr>
            <w:r w:rsidRPr="00387E06">
              <w:rPr>
                <w:highlight w:val="yellow"/>
              </w:rPr>
              <w:t>-</w:t>
            </w:r>
            <w:r w:rsidRPr="00387E06">
              <w:rPr>
                <w:highlight w:val="yellow"/>
              </w:rPr>
              <w:tab/>
              <w:t>UE and AMF support of equivalent SNPN list in NAS.</w:t>
            </w:r>
          </w:p>
          <w:p w:rsidR="00485813" w:rsidRPr="00387E06" w:rsidRDefault="00485813" w:rsidP="00485813">
            <w:pPr>
              <w:pStyle w:val="B1"/>
            </w:pPr>
            <w:r w:rsidRPr="00387E06">
              <w:t>-</w:t>
            </w:r>
            <w:r w:rsidRPr="00387E06">
              <w:tab/>
              <w:t>NG-RAN and AMF support of equivalent SNPNs in NGAP.</w:t>
            </w:r>
          </w:p>
          <w:p w:rsidR="00485813" w:rsidRPr="00387E06" w:rsidRDefault="00485813" w:rsidP="00485813">
            <w:pPr>
              <w:pStyle w:val="B1"/>
              <w:rPr>
                <w:highlight w:val="yellow"/>
              </w:rPr>
            </w:pPr>
            <w:r w:rsidRPr="00387E06">
              <w:rPr>
                <w:highlight w:val="yellow"/>
              </w:rPr>
              <w:t>-</w:t>
            </w:r>
            <w:r w:rsidRPr="00387E06">
              <w:rPr>
                <w:highlight w:val="yellow"/>
              </w:rPr>
              <w:tab/>
              <w:t>UE/NG-RAN/AMF take equivalent SNPN list into consideration, for supporting relevant functions, e.g.:</w:t>
            </w:r>
          </w:p>
          <w:p w:rsidR="00485813" w:rsidRPr="00387E06" w:rsidRDefault="00485813" w:rsidP="00485813">
            <w:pPr>
              <w:pStyle w:val="B2"/>
              <w:rPr>
                <w:highlight w:val="yellow"/>
              </w:rPr>
            </w:pPr>
            <w:r w:rsidRPr="00387E06">
              <w:rPr>
                <w:highlight w:val="yellow"/>
              </w:rPr>
              <w:t>-</w:t>
            </w:r>
            <w:r w:rsidRPr="00387E06">
              <w:rPr>
                <w:highlight w:val="yellow"/>
              </w:rPr>
              <w:tab/>
              <w:t>idle/connected network selection.</w:t>
            </w:r>
          </w:p>
          <w:p w:rsidR="00485813" w:rsidRPr="00387E06" w:rsidRDefault="00485813" w:rsidP="00485813">
            <w:pPr>
              <w:pStyle w:val="B2"/>
            </w:pPr>
            <w:r w:rsidRPr="00387E06">
              <w:rPr>
                <w:highlight w:val="yellow"/>
              </w:rPr>
              <w:t>-</w:t>
            </w:r>
            <w:r w:rsidRPr="00387E06">
              <w:rPr>
                <w:highlight w:val="yellow"/>
              </w:rPr>
              <w:tab/>
              <w:t>cell (re)selection.</w:t>
            </w:r>
          </w:p>
          <w:p w:rsidR="00485813" w:rsidRPr="00387E06" w:rsidRDefault="00485813" w:rsidP="00485813">
            <w:pPr>
              <w:pStyle w:val="B1"/>
            </w:pPr>
            <w:r w:rsidRPr="00387E06">
              <w:t>-</w:t>
            </w:r>
            <w:r w:rsidRPr="00387E06">
              <w:tab/>
              <w:t>AMF to inform UE the registered SNPN ID change during mobility in Registration Accept message, when there is a change of registered SNPN.</w:t>
            </w:r>
          </w:p>
          <w:p w:rsidR="00485813" w:rsidRPr="00387E06" w:rsidRDefault="00485813" w:rsidP="00485813">
            <w:pPr>
              <w:pStyle w:val="B1"/>
            </w:pPr>
            <w:r w:rsidRPr="00387E06">
              <w:t>-</w:t>
            </w:r>
            <w:r w:rsidRPr="00387E06">
              <w:tab/>
              <w:t>NGAP impact for supporting connected mode mobility between SNPNs.</w:t>
            </w:r>
          </w:p>
          <w:p w:rsidR="00485813" w:rsidRPr="00387E06" w:rsidRDefault="00485813" w:rsidP="00485813">
            <w:pPr>
              <w:pStyle w:val="NO"/>
            </w:pPr>
            <w:r w:rsidRPr="00387E06">
              <w:t>NOTE:</w:t>
            </w:r>
            <w:r w:rsidRPr="00387E06">
              <w:tab/>
              <w:t>It is up to RAN WG3 to decide how to extend NGAP for connected mode mobility.</w:t>
            </w:r>
          </w:p>
          <w:p w:rsidR="00485813" w:rsidRPr="00387E06" w:rsidRDefault="00485813" w:rsidP="00837E01">
            <w:pPr>
              <w:pStyle w:val="B1"/>
            </w:pPr>
            <w:r w:rsidRPr="00387E06">
              <w:t>-</w:t>
            </w:r>
            <w:r w:rsidRPr="00387E06">
              <w:tab/>
              <w:t>Equivalent SNPNs, with different SNPN IDs, within an RA is not supported for SNPNs.</w:t>
            </w:r>
          </w:p>
        </w:tc>
      </w:tr>
    </w:tbl>
    <w:p w:rsidR="00485813" w:rsidRDefault="00A80E13" w:rsidP="004517BC">
      <w:pPr>
        <w:rPr>
          <w:sz w:val="20"/>
        </w:rPr>
      </w:pPr>
      <w:r>
        <w:rPr>
          <w:sz w:val="20"/>
        </w:rPr>
        <w:lastRenderedPageBreak/>
        <w:t xml:space="preserve">Based on the above, the potential RAN2 </w:t>
      </w:r>
      <w:r w:rsidR="00EF1A4E">
        <w:rPr>
          <w:sz w:val="20"/>
        </w:rPr>
        <w:t>work</w:t>
      </w:r>
      <w:r>
        <w:rPr>
          <w:sz w:val="20"/>
        </w:rPr>
        <w:t xml:space="preserve"> is mainly about </w:t>
      </w:r>
      <w:r w:rsidR="00EF1A4E">
        <w:rPr>
          <w:sz w:val="20"/>
        </w:rPr>
        <w:t xml:space="preserve">stage-2 impact on support of equivalent of SNPNs, and stage-3 impact on </w:t>
      </w:r>
      <w:r w:rsidR="003669BC">
        <w:rPr>
          <w:sz w:val="20"/>
        </w:rPr>
        <w:t>cell (re)selection with the support of equivalent SNPNs and also some RRC impact.</w:t>
      </w:r>
    </w:p>
    <w:p w:rsidR="000C31A6" w:rsidRDefault="000C31A6" w:rsidP="000C31A6">
      <w:pPr>
        <w:pStyle w:val="2"/>
        <w:rPr>
          <w:rFonts w:eastAsiaTheme="minorEastAsia"/>
          <w:lang w:eastAsia="zh-CN"/>
        </w:rPr>
      </w:pPr>
      <w:r>
        <w:rPr>
          <w:rFonts w:eastAsiaTheme="minorEastAsia"/>
          <w:lang w:eastAsia="zh-CN"/>
        </w:rPr>
        <w:t>S</w:t>
      </w:r>
      <w:r w:rsidRPr="000C31A6">
        <w:rPr>
          <w:rFonts w:eastAsiaTheme="minorEastAsia"/>
          <w:lang w:eastAsia="zh-CN"/>
        </w:rPr>
        <w:t>tage-2 imp</w:t>
      </w:r>
      <w:r w:rsidR="00A2541B">
        <w:rPr>
          <w:rFonts w:eastAsiaTheme="minorEastAsia"/>
          <w:lang w:eastAsia="zh-CN"/>
        </w:rPr>
        <w:t>act on support of equivalent</w:t>
      </w:r>
      <w:r w:rsidR="003F56BC">
        <w:rPr>
          <w:rFonts w:eastAsiaTheme="minorEastAsia"/>
          <w:lang w:eastAsia="zh-CN"/>
        </w:rPr>
        <w:t xml:space="preserve"> </w:t>
      </w:r>
      <w:r w:rsidRPr="000C31A6">
        <w:rPr>
          <w:rFonts w:eastAsiaTheme="minorEastAsia"/>
          <w:lang w:eastAsia="zh-CN"/>
        </w:rPr>
        <w:t>SNPNs</w:t>
      </w:r>
    </w:p>
    <w:p w:rsidR="003F56BC" w:rsidRDefault="002E4127" w:rsidP="00D40042">
      <w:pPr>
        <w:jc w:val="both"/>
        <w:rPr>
          <w:rFonts w:eastAsia="宋体"/>
          <w:sz w:val="20"/>
          <w:lang w:eastAsia="zh-CN"/>
        </w:rPr>
      </w:pPr>
      <w:r>
        <w:rPr>
          <w:rFonts w:eastAsia="宋体"/>
          <w:sz w:val="20"/>
          <w:lang w:eastAsia="zh-CN"/>
        </w:rPr>
        <w:t>Following the similar principles</w:t>
      </w:r>
      <w:r w:rsidRPr="002E4127">
        <w:t xml:space="preserve"> </w:t>
      </w:r>
      <w:r w:rsidRPr="002E4127">
        <w:rPr>
          <w:rFonts w:eastAsia="宋体"/>
          <w:sz w:val="20"/>
          <w:lang w:eastAsia="zh-CN"/>
        </w:rPr>
        <w:t>used in the Equivalent PLMNs</w:t>
      </w:r>
      <w:r>
        <w:rPr>
          <w:rFonts w:eastAsia="宋体"/>
          <w:sz w:val="20"/>
          <w:lang w:eastAsia="zh-CN"/>
        </w:rPr>
        <w:t>, the potential stage-2 spec impact</w:t>
      </w:r>
      <w:r w:rsidR="003F56BC">
        <w:rPr>
          <w:rFonts w:eastAsia="宋体"/>
          <w:sz w:val="20"/>
          <w:lang w:eastAsia="zh-CN"/>
        </w:rPr>
        <w:t xml:space="preserve"> are as follows, based on the latest TS 38.300 (v17.4.0).</w:t>
      </w:r>
    </w:p>
    <w:tbl>
      <w:tblPr>
        <w:tblStyle w:val="a9"/>
        <w:tblW w:w="0" w:type="auto"/>
        <w:tblInd w:w="562" w:type="dxa"/>
        <w:tblLook w:val="04A0" w:firstRow="1" w:lastRow="0" w:firstColumn="1" w:lastColumn="0" w:noHBand="0" w:noVBand="1"/>
      </w:tblPr>
      <w:tblGrid>
        <w:gridCol w:w="9069"/>
      </w:tblGrid>
      <w:tr w:rsidR="003F56BC" w:rsidTr="003F56BC">
        <w:tc>
          <w:tcPr>
            <w:tcW w:w="9069" w:type="dxa"/>
          </w:tcPr>
          <w:p w:rsidR="003F56BC" w:rsidRPr="003F56BC" w:rsidRDefault="003F56BC" w:rsidP="003F56BC">
            <w:pPr>
              <w:pStyle w:val="a8"/>
              <w:numPr>
                <w:ilvl w:val="0"/>
                <w:numId w:val="14"/>
              </w:numPr>
              <w:ind w:firstLineChars="0"/>
              <w:jc w:val="both"/>
              <w:rPr>
                <w:rFonts w:eastAsia="宋体"/>
                <w:sz w:val="20"/>
                <w:lang w:eastAsia="zh-CN"/>
              </w:rPr>
            </w:pPr>
            <w:r>
              <w:rPr>
                <w:rFonts w:eastAsia="宋体" w:hint="eastAsia"/>
                <w:sz w:val="20"/>
                <w:lang w:eastAsia="zh-CN"/>
              </w:rPr>
              <w:t xml:space="preserve">In clause </w:t>
            </w:r>
            <w:r>
              <w:rPr>
                <w:rFonts w:eastAsia="宋体"/>
                <w:sz w:val="20"/>
                <w:lang w:eastAsia="zh-CN"/>
              </w:rPr>
              <w:t>9.4, m</w:t>
            </w:r>
            <w:r w:rsidRPr="003F56BC">
              <w:rPr>
                <w:rFonts w:eastAsia="宋体"/>
                <w:sz w:val="20"/>
                <w:lang w:eastAsia="zh-CN"/>
              </w:rPr>
              <w:t>odify specification descriptions in the Roaming and Access Restrictions to support equivalent SNPNs, including the change of serving SNPN when UE experience an Xn handover from serving SNPN to an equivalent SNPN.</w:t>
            </w:r>
          </w:p>
          <w:p w:rsidR="003F56BC" w:rsidRPr="003F56BC" w:rsidRDefault="003F56BC" w:rsidP="003F56BC">
            <w:pPr>
              <w:pStyle w:val="a8"/>
              <w:numPr>
                <w:ilvl w:val="0"/>
                <w:numId w:val="14"/>
              </w:numPr>
              <w:ind w:firstLineChars="0"/>
              <w:jc w:val="both"/>
              <w:rPr>
                <w:rFonts w:eastAsia="宋体"/>
                <w:sz w:val="20"/>
                <w:lang w:eastAsia="zh-CN"/>
              </w:rPr>
            </w:pPr>
            <w:r>
              <w:rPr>
                <w:rFonts w:eastAsia="宋体"/>
                <w:sz w:val="20"/>
                <w:lang w:eastAsia="zh-CN"/>
              </w:rPr>
              <w:t xml:space="preserve">In clause </w:t>
            </w:r>
            <w:r w:rsidRPr="003F56BC">
              <w:rPr>
                <w:rFonts w:eastAsia="宋体"/>
                <w:sz w:val="20"/>
                <w:lang w:eastAsia="zh-CN"/>
              </w:rPr>
              <w:t>16.6.1</w:t>
            </w:r>
            <w:r>
              <w:rPr>
                <w:rFonts w:eastAsia="宋体"/>
                <w:sz w:val="20"/>
                <w:lang w:eastAsia="zh-CN"/>
              </w:rPr>
              <w:t>, c</w:t>
            </w:r>
            <w:r w:rsidRPr="003F56BC">
              <w:rPr>
                <w:rFonts w:eastAsia="宋体"/>
                <w:sz w:val="20"/>
                <w:lang w:eastAsia="zh-CN"/>
              </w:rPr>
              <w:t>larify that NR-NR Dual Connectivity within the equivalent SNPNs can be supported.</w:t>
            </w:r>
          </w:p>
          <w:p w:rsidR="003F56BC" w:rsidRPr="003F56BC" w:rsidRDefault="003F56BC" w:rsidP="003F56BC">
            <w:pPr>
              <w:pStyle w:val="a8"/>
              <w:numPr>
                <w:ilvl w:val="0"/>
                <w:numId w:val="14"/>
              </w:numPr>
              <w:ind w:firstLineChars="0"/>
              <w:jc w:val="both"/>
              <w:rPr>
                <w:rFonts w:eastAsia="宋体"/>
                <w:sz w:val="20"/>
                <w:lang w:eastAsia="zh-CN"/>
              </w:rPr>
            </w:pPr>
            <w:r>
              <w:rPr>
                <w:rFonts w:eastAsia="宋体"/>
                <w:sz w:val="20"/>
                <w:lang w:eastAsia="zh-CN"/>
              </w:rPr>
              <w:t xml:space="preserve">In clause </w:t>
            </w:r>
            <w:r w:rsidRPr="003F56BC">
              <w:rPr>
                <w:rFonts w:eastAsia="宋体"/>
                <w:sz w:val="20"/>
                <w:lang w:eastAsia="zh-CN"/>
              </w:rPr>
              <w:t>16.6.2</w:t>
            </w:r>
            <w:r>
              <w:rPr>
                <w:rFonts w:eastAsia="宋体"/>
                <w:sz w:val="20"/>
                <w:lang w:eastAsia="zh-CN"/>
              </w:rPr>
              <w:t>, c</w:t>
            </w:r>
            <w:r w:rsidRPr="003F56BC">
              <w:rPr>
                <w:rFonts w:eastAsia="宋体"/>
                <w:sz w:val="20"/>
                <w:lang w:eastAsia="zh-CN"/>
              </w:rPr>
              <w:t>larify that cell (re)selection and mobility among equivalent SNPNs can be supported.</w:t>
            </w:r>
          </w:p>
        </w:tc>
      </w:tr>
    </w:tbl>
    <w:p w:rsidR="000B1E38" w:rsidRDefault="008F3920" w:rsidP="00D40042">
      <w:pPr>
        <w:jc w:val="both"/>
        <w:rPr>
          <w:rFonts w:eastAsia="宋体"/>
          <w:sz w:val="20"/>
          <w:lang w:eastAsia="zh-CN"/>
        </w:rPr>
      </w:pPr>
      <w:r w:rsidRPr="008F3920">
        <w:rPr>
          <w:rFonts w:eastAsia="宋体"/>
          <w:sz w:val="20"/>
          <w:lang w:eastAsia="zh-CN"/>
        </w:rPr>
        <w:t xml:space="preserve">In general, the potential </w:t>
      </w:r>
      <w:r w:rsidR="0070682D">
        <w:rPr>
          <w:rFonts w:eastAsia="宋体"/>
          <w:sz w:val="20"/>
          <w:lang w:eastAsia="zh-CN"/>
        </w:rPr>
        <w:t xml:space="preserve">stage-2 </w:t>
      </w:r>
      <w:r w:rsidRPr="008F3920">
        <w:rPr>
          <w:rFonts w:eastAsia="宋体"/>
          <w:sz w:val="20"/>
          <w:lang w:eastAsia="zh-CN"/>
        </w:rPr>
        <w:t>spec impact on support of equivalent SNPNs is relatively small and straightforward. A draft CR to TS 3</w:t>
      </w:r>
      <w:r w:rsidR="0070682D">
        <w:rPr>
          <w:rFonts w:eastAsia="宋体"/>
          <w:sz w:val="20"/>
          <w:lang w:eastAsia="zh-CN"/>
        </w:rPr>
        <w:t>8.300</w:t>
      </w:r>
      <w:r w:rsidRPr="008F3920">
        <w:rPr>
          <w:rFonts w:eastAsia="宋体"/>
          <w:sz w:val="20"/>
          <w:lang w:eastAsia="zh-CN"/>
        </w:rPr>
        <w:t xml:space="preserve"> on support of equivalent</w:t>
      </w:r>
      <w:r w:rsidR="0070682D">
        <w:rPr>
          <w:rFonts w:eastAsia="宋体"/>
          <w:sz w:val="20"/>
          <w:lang w:eastAsia="zh-CN"/>
        </w:rPr>
        <w:t xml:space="preserve"> SNPNs is provided in R2-2303812</w:t>
      </w:r>
      <w:r w:rsidRPr="008F3920">
        <w:rPr>
          <w:rFonts w:eastAsia="宋体"/>
          <w:sz w:val="20"/>
          <w:lang w:eastAsia="zh-CN"/>
        </w:rPr>
        <w:t>.</w:t>
      </w:r>
    </w:p>
    <w:p w:rsidR="00025739" w:rsidRPr="00A9272C" w:rsidRDefault="00025739" w:rsidP="00025739">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sidR="00C41D51">
        <w:rPr>
          <w:b/>
          <w:sz w:val="20"/>
        </w:rPr>
        <w:t>RAN2 discuss the stage-2 impact on support of equivalent SNPNs and review the draft CR to 38.300 in</w:t>
      </w:r>
      <w:r w:rsidR="00C41D51" w:rsidRPr="00C41D51">
        <w:t xml:space="preserve"> </w:t>
      </w:r>
      <w:r w:rsidR="00C41D51" w:rsidRPr="00C41D51">
        <w:rPr>
          <w:b/>
          <w:sz w:val="20"/>
        </w:rPr>
        <w:t>R2-2303812</w:t>
      </w:r>
      <w:r w:rsidR="00C41D51">
        <w:rPr>
          <w:b/>
          <w:sz w:val="20"/>
        </w:rPr>
        <w:t>. If agreeable, take</w:t>
      </w:r>
      <w:r w:rsidR="00C41D51" w:rsidRPr="00C41D51">
        <w:rPr>
          <w:b/>
          <w:sz w:val="20"/>
        </w:rPr>
        <w:t xml:space="preserve"> R2-2303812</w:t>
      </w:r>
      <w:r w:rsidR="00C41D51">
        <w:rPr>
          <w:b/>
          <w:sz w:val="20"/>
        </w:rPr>
        <w:t xml:space="preserve"> as a baseline CR.</w:t>
      </w:r>
      <w:r w:rsidRPr="00A9272C">
        <w:rPr>
          <w:rFonts w:eastAsia="宋体"/>
          <w:b/>
          <w:kern w:val="2"/>
          <w:sz w:val="20"/>
          <w:lang w:eastAsia="zh-CN"/>
        </w:rPr>
        <w:t xml:space="preserve"> </w:t>
      </w:r>
    </w:p>
    <w:p w:rsidR="00B070CB" w:rsidRPr="002C1208" w:rsidRDefault="00F17719" w:rsidP="00387603">
      <w:pPr>
        <w:pStyle w:val="2"/>
        <w:rPr>
          <w:lang w:eastAsia="zh-CN"/>
        </w:rPr>
      </w:pPr>
      <w:r>
        <w:rPr>
          <w:rFonts w:eastAsiaTheme="minorEastAsia"/>
          <w:lang w:eastAsia="zh-CN"/>
        </w:rPr>
        <w:t>Cell (re)selection with the support of equivalent SNPNs</w:t>
      </w:r>
    </w:p>
    <w:p w:rsidR="007F09A3" w:rsidRDefault="007F09A3" w:rsidP="00173950">
      <w:pPr>
        <w:jc w:val="both"/>
        <w:rPr>
          <w:rFonts w:eastAsia="宋体"/>
          <w:sz w:val="20"/>
          <w:lang w:eastAsia="zh-CN"/>
        </w:rPr>
      </w:pPr>
      <w:r>
        <w:rPr>
          <w:rFonts w:eastAsia="宋体"/>
          <w:sz w:val="20"/>
          <w:lang w:eastAsia="zh-CN"/>
        </w:rPr>
        <w:t xml:space="preserve">To support equivalent SNPNs during cell (re)selection, the </w:t>
      </w:r>
      <w:r w:rsidR="0026474C">
        <w:rPr>
          <w:rFonts w:eastAsia="宋体"/>
          <w:sz w:val="20"/>
          <w:lang w:eastAsia="zh-CN"/>
        </w:rPr>
        <w:t>definition of suitable cell shall be extended to include the cells belong to equivalent SNPNs and the descriptions of cell (re)selection procedure shall be updated according</w:t>
      </w:r>
      <w:r w:rsidR="0081728C">
        <w:rPr>
          <w:rFonts w:eastAsia="宋体"/>
          <w:sz w:val="20"/>
          <w:lang w:eastAsia="zh-CN"/>
        </w:rPr>
        <w:t>ly</w:t>
      </w:r>
      <w:r w:rsidR="0026474C">
        <w:rPr>
          <w:rFonts w:eastAsia="宋体"/>
          <w:sz w:val="20"/>
          <w:lang w:eastAsia="zh-CN"/>
        </w:rPr>
        <w:t xml:space="preserve">. </w:t>
      </w:r>
      <w:r w:rsidR="0064192A">
        <w:rPr>
          <w:rFonts w:eastAsia="宋体"/>
          <w:sz w:val="20"/>
          <w:lang w:eastAsia="zh-CN"/>
        </w:rPr>
        <w:t>Based on the latest TS 38.304(v17.4.0), the following clause</w:t>
      </w:r>
      <w:r w:rsidR="0081728C">
        <w:rPr>
          <w:rFonts w:eastAsia="宋体"/>
          <w:sz w:val="20"/>
          <w:lang w:eastAsia="zh-CN"/>
        </w:rPr>
        <w:t>s</w:t>
      </w:r>
      <w:r w:rsidR="0064192A">
        <w:rPr>
          <w:rFonts w:eastAsia="宋体"/>
          <w:sz w:val="20"/>
          <w:lang w:eastAsia="zh-CN"/>
        </w:rPr>
        <w:t xml:space="preserve"> may need further enhancement.</w:t>
      </w:r>
    </w:p>
    <w:tbl>
      <w:tblPr>
        <w:tblStyle w:val="a9"/>
        <w:tblW w:w="0" w:type="auto"/>
        <w:tblInd w:w="562" w:type="dxa"/>
        <w:tblLook w:val="04A0" w:firstRow="1" w:lastRow="0" w:firstColumn="1" w:lastColumn="0" w:noHBand="0" w:noVBand="1"/>
      </w:tblPr>
      <w:tblGrid>
        <w:gridCol w:w="9069"/>
      </w:tblGrid>
      <w:tr w:rsidR="00B76253" w:rsidTr="00B76253">
        <w:tc>
          <w:tcPr>
            <w:tcW w:w="9069" w:type="dxa"/>
          </w:tcPr>
          <w:p w:rsidR="00B76253" w:rsidRPr="00B76253" w:rsidRDefault="00B76253" w:rsidP="00B76253">
            <w:pPr>
              <w:jc w:val="both"/>
              <w:rPr>
                <w:rFonts w:eastAsia="宋体"/>
                <w:sz w:val="20"/>
                <w:lang w:eastAsia="zh-CN"/>
              </w:rPr>
            </w:pPr>
            <w:r w:rsidRPr="00B76253">
              <w:rPr>
                <w:rFonts w:eastAsia="宋体" w:hint="eastAsia"/>
                <w:sz w:val="20"/>
                <w:lang w:eastAsia="zh-CN"/>
              </w:rPr>
              <w:t>‐</w:t>
            </w:r>
            <w:r w:rsidRPr="00B76253">
              <w:rPr>
                <w:rFonts w:eastAsia="宋体" w:hint="eastAsia"/>
                <w:sz w:val="20"/>
                <w:lang w:eastAsia="zh-CN"/>
              </w:rPr>
              <w:tab/>
              <w:t xml:space="preserve">In clause 3.1, add the definition of </w:t>
            </w:r>
            <w:r w:rsidR="0081728C">
              <w:rPr>
                <w:rFonts w:eastAsia="宋体"/>
                <w:sz w:val="20"/>
                <w:lang w:eastAsia="zh-CN"/>
              </w:rPr>
              <w:t xml:space="preserve"> “</w:t>
            </w:r>
            <w:r w:rsidRPr="00B76253">
              <w:rPr>
                <w:rFonts w:eastAsia="宋体" w:hint="eastAsia"/>
                <w:sz w:val="20"/>
                <w:lang w:eastAsia="zh-CN"/>
              </w:rPr>
              <w:t>Equivalent SNPN list</w:t>
            </w:r>
            <w:r w:rsidR="0081728C">
              <w:rPr>
                <w:rFonts w:eastAsia="宋体"/>
                <w:sz w:val="20"/>
                <w:lang w:eastAsia="zh-CN"/>
              </w:rPr>
              <w:t>”</w:t>
            </w:r>
            <w:bookmarkStart w:id="3" w:name="_GoBack"/>
            <w:bookmarkEnd w:id="3"/>
            <w:r w:rsidRPr="00B76253">
              <w:rPr>
                <w:rFonts w:eastAsia="宋体" w:hint="eastAsia"/>
                <w:sz w:val="20"/>
                <w:lang w:eastAsia="zh-CN"/>
              </w:rPr>
              <w:t>.</w:t>
            </w:r>
          </w:p>
          <w:p w:rsidR="00B76253" w:rsidRPr="00B76253" w:rsidRDefault="00B76253" w:rsidP="00B76253">
            <w:pPr>
              <w:jc w:val="both"/>
              <w:rPr>
                <w:rFonts w:eastAsia="宋体"/>
                <w:sz w:val="20"/>
                <w:lang w:eastAsia="zh-CN"/>
              </w:rPr>
            </w:pPr>
            <w:r w:rsidRPr="00B76253">
              <w:rPr>
                <w:rFonts w:eastAsia="宋体" w:hint="eastAsia"/>
                <w:sz w:val="20"/>
                <w:lang w:eastAsia="zh-CN"/>
              </w:rPr>
              <w:t>‐</w:t>
            </w:r>
            <w:r w:rsidRPr="00B76253">
              <w:rPr>
                <w:rFonts w:eastAsia="宋体" w:hint="eastAsia"/>
                <w:sz w:val="20"/>
                <w:lang w:eastAsia="zh-CN"/>
              </w:rPr>
              <w:tab/>
              <w:t>In clause 4.1, modify overview descriptions to support equivalent SNPNs provided by the NAS for cell (re)selection.</w:t>
            </w:r>
          </w:p>
          <w:p w:rsidR="00B76253" w:rsidRPr="00B76253" w:rsidRDefault="00B76253" w:rsidP="00B76253">
            <w:pPr>
              <w:jc w:val="both"/>
              <w:rPr>
                <w:rFonts w:eastAsia="宋体"/>
                <w:sz w:val="20"/>
                <w:lang w:eastAsia="zh-CN"/>
              </w:rPr>
            </w:pPr>
            <w:r w:rsidRPr="00B76253">
              <w:rPr>
                <w:rFonts w:eastAsia="宋体" w:hint="eastAsia"/>
                <w:sz w:val="20"/>
                <w:lang w:eastAsia="zh-CN"/>
              </w:rPr>
              <w:t>‐</w:t>
            </w:r>
            <w:r w:rsidRPr="00B76253">
              <w:rPr>
                <w:rFonts w:eastAsia="宋体" w:hint="eastAsia"/>
                <w:sz w:val="20"/>
                <w:lang w:eastAsia="zh-CN"/>
              </w:rPr>
              <w:tab/>
              <w:t>In clause 4.2, add descriptions to support equivalent SNPNs to Table 4.2-1</w:t>
            </w:r>
          </w:p>
          <w:p w:rsidR="00B76253" w:rsidRPr="00B76253" w:rsidRDefault="00B76253" w:rsidP="00B76253">
            <w:pPr>
              <w:jc w:val="both"/>
              <w:rPr>
                <w:rFonts w:eastAsia="宋体"/>
                <w:sz w:val="20"/>
                <w:lang w:eastAsia="zh-CN"/>
              </w:rPr>
            </w:pPr>
            <w:r w:rsidRPr="00B76253">
              <w:rPr>
                <w:rFonts w:eastAsia="宋体" w:hint="eastAsia"/>
                <w:sz w:val="20"/>
                <w:lang w:eastAsia="zh-CN"/>
              </w:rPr>
              <w:t>‐</w:t>
            </w:r>
            <w:r w:rsidRPr="00B76253">
              <w:rPr>
                <w:rFonts w:eastAsia="宋体" w:hint="eastAsia"/>
                <w:sz w:val="20"/>
                <w:lang w:eastAsia="zh-CN"/>
              </w:rPr>
              <w:tab/>
              <w:t>In clause 4.5, modify the suitable cell to include SNPN of the Equivalent SNPN list of the UE in SNPN access mode.</w:t>
            </w:r>
          </w:p>
          <w:p w:rsidR="00B76253" w:rsidRPr="00B76253" w:rsidRDefault="00B76253" w:rsidP="00B76253">
            <w:pPr>
              <w:jc w:val="both"/>
              <w:rPr>
                <w:rFonts w:eastAsia="宋体"/>
                <w:sz w:val="20"/>
                <w:lang w:eastAsia="zh-CN"/>
              </w:rPr>
            </w:pPr>
            <w:r w:rsidRPr="00B76253">
              <w:rPr>
                <w:rFonts w:eastAsia="宋体" w:hint="eastAsia"/>
                <w:sz w:val="20"/>
                <w:lang w:eastAsia="zh-CN"/>
              </w:rPr>
              <w:t>‐</w:t>
            </w:r>
            <w:r w:rsidRPr="00B76253">
              <w:rPr>
                <w:rFonts w:eastAsia="宋体" w:hint="eastAsia"/>
                <w:sz w:val="20"/>
                <w:lang w:eastAsia="zh-CN"/>
              </w:rPr>
              <w:tab/>
              <w:t>In clause 5.2.1, the general introduction is updated.</w:t>
            </w:r>
          </w:p>
          <w:p w:rsidR="00B76253" w:rsidRPr="00B76253" w:rsidRDefault="00B76253" w:rsidP="00B76253">
            <w:pPr>
              <w:jc w:val="both"/>
              <w:rPr>
                <w:rFonts w:eastAsia="宋体"/>
                <w:sz w:val="20"/>
                <w:lang w:eastAsia="zh-CN"/>
              </w:rPr>
            </w:pPr>
            <w:r w:rsidRPr="00B76253">
              <w:rPr>
                <w:rFonts w:eastAsia="宋体" w:hint="eastAsia"/>
                <w:sz w:val="20"/>
                <w:lang w:eastAsia="zh-CN"/>
              </w:rPr>
              <w:t>‐</w:t>
            </w:r>
            <w:r w:rsidRPr="00B76253">
              <w:rPr>
                <w:rFonts w:eastAsia="宋体" w:hint="eastAsia"/>
                <w:sz w:val="20"/>
                <w:lang w:eastAsia="zh-CN"/>
              </w:rPr>
              <w:tab/>
              <w:t>In clause 5.2.4.4, modify the reasons for not suitable intra-/inter-frequency cell to exclude the cell belongs to equivalent SNPNs.</w:t>
            </w:r>
          </w:p>
          <w:p w:rsidR="00B76253" w:rsidRDefault="00B76253" w:rsidP="00B76253">
            <w:pPr>
              <w:jc w:val="both"/>
              <w:rPr>
                <w:rFonts w:eastAsia="宋体"/>
                <w:sz w:val="20"/>
                <w:lang w:eastAsia="zh-CN"/>
              </w:rPr>
            </w:pPr>
            <w:r w:rsidRPr="00B76253">
              <w:rPr>
                <w:rFonts w:eastAsia="宋体" w:hint="eastAsia"/>
                <w:sz w:val="20"/>
                <w:lang w:eastAsia="zh-CN"/>
              </w:rPr>
              <w:t>‐</w:t>
            </w:r>
            <w:r w:rsidRPr="00B76253">
              <w:rPr>
                <w:rFonts w:eastAsia="宋体" w:hint="eastAsia"/>
                <w:sz w:val="20"/>
                <w:lang w:eastAsia="zh-CN"/>
              </w:rPr>
              <w:tab/>
              <w:t>In clause 5.3.1, update the descriptions of cell status and cell reservations to support equivalent SNPNs.</w:t>
            </w:r>
          </w:p>
        </w:tc>
      </w:tr>
    </w:tbl>
    <w:p w:rsidR="00B76253" w:rsidRDefault="001C13BD" w:rsidP="00173950">
      <w:pPr>
        <w:jc w:val="both"/>
        <w:rPr>
          <w:rFonts w:eastAsia="宋体"/>
          <w:sz w:val="20"/>
          <w:lang w:eastAsia="zh-CN"/>
        </w:rPr>
      </w:pPr>
      <w:r>
        <w:rPr>
          <w:rFonts w:eastAsia="宋体"/>
          <w:sz w:val="20"/>
          <w:lang w:eastAsia="zh-CN"/>
        </w:rPr>
        <w:t xml:space="preserve">In general, the potential spec impact on cell (re)selection with the support of equivalent SNPNs is relatively small and straightforward. </w:t>
      </w:r>
      <w:r w:rsidR="00BF6E12">
        <w:rPr>
          <w:rFonts w:eastAsia="宋体"/>
          <w:sz w:val="20"/>
          <w:lang w:eastAsia="zh-CN"/>
        </w:rPr>
        <w:t>A draft CR to TS 38.304</w:t>
      </w:r>
      <w:r w:rsidR="00510F04">
        <w:rPr>
          <w:rFonts w:eastAsia="宋体"/>
          <w:sz w:val="20"/>
          <w:lang w:eastAsia="zh-CN"/>
        </w:rPr>
        <w:t xml:space="preserve"> on support of equivalent SNPNs</w:t>
      </w:r>
      <w:r w:rsidR="00BF6E12">
        <w:rPr>
          <w:rFonts w:eastAsia="宋体"/>
          <w:sz w:val="20"/>
          <w:lang w:eastAsia="zh-CN"/>
        </w:rPr>
        <w:t xml:space="preserve"> is provided in </w:t>
      </w:r>
      <w:r w:rsidR="00BF6E12" w:rsidRPr="00BF6E12">
        <w:rPr>
          <w:rFonts w:eastAsia="宋体"/>
          <w:sz w:val="20"/>
          <w:lang w:eastAsia="zh-CN"/>
        </w:rPr>
        <w:t>R2-2303813</w:t>
      </w:r>
      <w:r w:rsidR="00510F04">
        <w:rPr>
          <w:rFonts w:eastAsia="宋体"/>
          <w:sz w:val="20"/>
          <w:lang w:eastAsia="zh-CN"/>
        </w:rPr>
        <w:t>.</w:t>
      </w:r>
    </w:p>
    <w:p w:rsidR="00176AB8" w:rsidRPr="00A9272C" w:rsidRDefault="00176AB8" w:rsidP="00176AB8">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sidRPr="00A9272C">
        <w:rPr>
          <w:b/>
          <w:sz w:val="20"/>
        </w:rPr>
        <w:t xml:space="preserve"> </w:t>
      </w:r>
      <w:r>
        <w:rPr>
          <w:b/>
          <w:sz w:val="20"/>
        </w:rPr>
        <w:t>RAN2 discuss the stage-</w:t>
      </w:r>
      <w:r w:rsidR="001E508D">
        <w:rPr>
          <w:b/>
          <w:sz w:val="20"/>
        </w:rPr>
        <w:t>3</w:t>
      </w:r>
      <w:r>
        <w:rPr>
          <w:b/>
          <w:sz w:val="20"/>
        </w:rPr>
        <w:t xml:space="preserve"> impact on </w:t>
      </w:r>
      <w:r w:rsidR="001E508D" w:rsidRPr="001E508D">
        <w:rPr>
          <w:b/>
          <w:sz w:val="20"/>
        </w:rPr>
        <w:t>cell (re)selection with the support of equivalent SNPNs</w:t>
      </w:r>
      <w:r>
        <w:rPr>
          <w:b/>
          <w:sz w:val="20"/>
        </w:rPr>
        <w:t xml:space="preserve"> and review the draft CR to 38.30</w:t>
      </w:r>
      <w:r w:rsidR="001E508D">
        <w:rPr>
          <w:b/>
          <w:sz w:val="20"/>
        </w:rPr>
        <w:t>4</w:t>
      </w:r>
      <w:r>
        <w:rPr>
          <w:b/>
          <w:sz w:val="20"/>
        </w:rPr>
        <w:t xml:space="preserve"> in</w:t>
      </w:r>
      <w:r w:rsidRPr="00C41D51">
        <w:t xml:space="preserve"> </w:t>
      </w:r>
      <w:r w:rsidR="001E508D">
        <w:rPr>
          <w:b/>
          <w:sz w:val="20"/>
        </w:rPr>
        <w:t>R2-2303813</w:t>
      </w:r>
      <w:r>
        <w:rPr>
          <w:b/>
          <w:sz w:val="20"/>
        </w:rPr>
        <w:t>. If agreeable, take</w:t>
      </w:r>
      <w:r w:rsidRPr="00C41D51">
        <w:rPr>
          <w:b/>
          <w:sz w:val="20"/>
        </w:rPr>
        <w:t xml:space="preserve"> </w:t>
      </w:r>
      <w:r w:rsidR="001E508D">
        <w:rPr>
          <w:b/>
          <w:sz w:val="20"/>
        </w:rPr>
        <w:t>R2-2303813</w:t>
      </w:r>
      <w:r>
        <w:rPr>
          <w:b/>
          <w:sz w:val="20"/>
        </w:rPr>
        <w:t xml:space="preserve"> as a baseline CR.</w:t>
      </w:r>
      <w:r w:rsidRPr="00A9272C">
        <w:rPr>
          <w:rFonts w:eastAsia="宋体"/>
          <w:b/>
          <w:kern w:val="2"/>
          <w:sz w:val="20"/>
          <w:lang w:eastAsia="zh-CN"/>
        </w:rPr>
        <w:t xml:space="preserve"> </w:t>
      </w:r>
    </w:p>
    <w:p w:rsidR="006037A9" w:rsidRDefault="005720A1" w:rsidP="00B23C08">
      <w:pPr>
        <w:pStyle w:val="2"/>
        <w:rPr>
          <w:rFonts w:eastAsia="宋体"/>
          <w:lang w:eastAsia="zh-CN"/>
        </w:rPr>
      </w:pPr>
      <w:r>
        <w:t>Potential RRC impact</w:t>
      </w:r>
    </w:p>
    <w:p w:rsidR="00EC188B" w:rsidRDefault="0037299E" w:rsidP="001E088D">
      <w:pPr>
        <w:jc w:val="both"/>
        <w:rPr>
          <w:rFonts w:eastAsia="宋体"/>
          <w:sz w:val="20"/>
          <w:lang w:eastAsia="zh-CN"/>
        </w:rPr>
      </w:pPr>
      <w:r>
        <w:rPr>
          <w:rFonts w:eastAsia="宋体"/>
          <w:sz w:val="20"/>
          <w:lang w:eastAsia="zh-CN"/>
        </w:rPr>
        <w:t>In the current mechanism, a</w:t>
      </w:r>
      <w:r w:rsidRPr="0037299E">
        <w:rPr>
          <w:rFonts w:eastAsia="宋体"/>
          <w:sz w:val="20"/>
          <w:lang w:eastAsia="zh-CN"/>
        </w:rPr>
        <w:t xml:space="preserve"> UE in the RRC_INACTIVE state can be configured by the last serving NG-RAN node with an RNA</w:t>
      </w:r>
      <w:r w:rsidRPr="00B957CC">
        <w:rPr>
          <w:rFonts w:eastAsia="宋体"/>
          <w:sz w:val="20"/>
          <w:lang w:eastAsia="zh-CN"/>
        </w:rPr>
        <w:t xml:space="preserve">, </w:t>
      </w:r>
      <w:r w:rsidRPr="0037299E">
        <w:rPr>
          <w:rFonts w:eastAsia="宋体"/>
          <w:sz w:val="20"/>
          <w:lang w:eastAsia="zh-CN"/>
        </w:rPr>
        <w:t xml:space="preserve">where a UE remains in CM-CONNECTED and can move within </w:t>
      </w:r>
      <w:r>
        <w:rPr>
          <w:rFonts w:eastAsia="宋体"/>
          <w:sz w:val="20"/>
          <w:lang w:eastAsia="zh-CN"/>
        </w:rPr>
        <w:t xml:space="preserve">the configured RNA </w:t>
      </w:r>
      <w:r w:rsidRPr="0037299E">
        <w:rPr>
          <w:rFonts w:eastAsia="宋体"/>
          <w:sz w:val="20"/>
          <w:lang w:eastAsia="zh-CN"/>
        </w:rPr>
        <w:t>without notifying NG-RAN.</w:t>
      </w:r>
      <w:r w:rsidR="00B957CC">
        <w:rPr>
          <w:rFonts w:eastAsia="宋体"/>
          <w:sz w:val="20"/>
          <w:lang w:eastAsia="zh-CN"/>
        </w:rPr>
        <w:t xml:space="preserve"> </w:t>
      </w:r>
    </w:p>
    <w:p w:rsidR="004641BF" w:rsidRDefault="00B957CC" w:rsidP="001E088D">
      <w:pPr>
        <w:jc w:val="both"/>
        <w:rPr>
          <w:rFonts w:eastAsia="宋体"/>
          <w:sz w:val="20"/>
          <w:lang w:eastAsia="zh-CN"/>
        </w:rPr>
      </w:pPr>
      <w:r>
        <w:rPr>
          <w:rFonts w:eastAsia="宋体"/>
          <w:sz w:val="20"/>
          <w:lang w:eastAsia="zh-CN"/>
        </w:rPr>
        <w:t xml:space="preserve">According to TS 38.331, </w:t>
      </w:r>
      <w:r w:rsidR="003E460B">
        <w:rPr>
          <w:rFonts w:eastAsia="宋体"/>
          <w:sz w:val="20"/>
          <w:lang w:eastAsia="zh-CN"/>
        </w:rPr>
        <w:t xml:space="preserve">a UE </w:t>
      </w:r>
      <w:r w:rsidR="00595447" w:rsidRPr="00595447">
        <w:rPr>
          <w:rFonts w:eastAsia="宋体"/>
          <w:sz w:val="20"/>
          <w:lang w:eastAsia="zh-CN"/>
        </w:rPr>
        <w:t xml:space="preserve">not in SNPN access mode </w:t>
      </w:r>
      <w:r w:rsidR="003E460B">
        <w:rPr>
          <w:rFonts w:eastAsia="宋体"/>
          <w:sz w:val="20"/>
          <w:lang w:eastAsia="zh-CN"/>
        </w:rPr>
        <w:t xml:space="preserve">can be configured with </w:t>
      </w:r>
      <w:r w:rsidR="00DF5BB2">
        <w:rPr>
          <w:rFonts w:eastAsia="宋体"/>
          <w:sz w:val="20"/>
          <w:lang w:eastAsia="zh-CN"/>
        </w:rPr>
        <w:t xml:space="preserve">one or </w:t>
      </w:r>
      <w:r w:rsidR="003E460B">
        <w:rPr>
          <w:rFonts w:eastAsia="宋体"/>
          <w:sz w:val="20"/>
          <w:lang w:eastAsia="zh-CN"/>
        </w:rPr>
        <w:t xml:space="preserve">multiple RAN areas in </w:t>
      </w:r>
      <w:r>
        <w:rPr>
          <w:rFonts w:eastAsia="宋体"/>
          <w:sz w:val="20"/>
          <w:lang w:eastAsia="zh-CN"/>
        </w:rPr>
        <w:t>different PLMN</w:t>
      </w:r>
      <w:r w:rsidR="00EC188B">
        <w:rPr>
          <w:rFonts w:eastAsia="宋体"/>
          <w:sz w:val="20"/>
          <w:lang w:eastAsia="zh-CN"/>
        </w:rPr>
        <w:t>s</w:t>
      </w:r>
      <w:r>
        <w:rPr>
          <w:rFonts w:eastAsia="宋体"/>
          <w:sz w:val="20"/>
          <w:lang w:eastAsia="zh-CN"/>
        </w:rPr>
        <w:t xml:space="preserve"> as configured in IE</w:t>
      </w:r>
      <w:r w:rsidR="00595447" w:rsidRPr="00595447">
        <w:rPr>
          <w:rFonts w:eastAsia="宋体"/>
          <w:i/>
          <w:sz w:val="20"/>
          <w:lang w:eastAsia="zh-CN"/>
        </w:rPr>
        <w:t xml:space="preserve"> </w:t>
      </w:r>
      <w:r w:rsidR="00595447" w:rsidRPr="00EC188B">
        <w:rPr>
          <w:rFonts w:eastAsia="宋体"/>
          <w:i/>
          <w:sz w:val="20"/>
          <w:lang w:eastAsia="zh-CN"/>
        </w:rPr>
        <w:t>ran-NotificationAreaInfo</w:t>
      </w:r>
      <w:r w:rsidR="00595447">
        <w:rPr>
          <w:rFonts w:eastAsia="宋体"/>
          <w:sz w:val="20"/>
          <w:lang w:eastAsia="zh-CN"/>
        </w:rPr>
        <w:t xml:space="preserve">, while </w:t>
      </w:r>
      <w:r w:rsidR="001E5E40">
        <w:rPr>
          <w:rFonts w:eastAsia="宋体"/>
          <w:sz w:val="20"/>
          <w:lang w:eastAsia="zh-CN"/>
        </w:rPr>
        <w:t xml:space="preserve">for </w:t>
      </w:r>
      <w:r w:rsidR="00595447">
        <w:rPr>
          <w:rFonts w:eastAsia="宋体"/>
          <w:sz w:val="20"/>
          <w:lang w:eastAsia="zh-CN"/>
        </w:rPr>
        <w:t xml:space="preserve">a </w:t>
      </w:r>
      <w:r w:rsidR="00595447" w:rsidRPr="00595447">
        <w:rPr>
          <w:rFonts w:eastAsia="宋体"/>
          <w:sz w:val="20"/>
          <w:lang w:eastAsia="zh-CN"/>
        </w:rPr>
        <w:t xml:space="preserve">UE in SNPN access mode the </w:t>
      </w:r>
      <w:r w:rsidR="00595447" w:rsidRPr="00595447">
        <w:rPr>
          <w:rFonts w:eastAsia="宋体"/>
          <w:i/>
          <w:sz w:val="20"/>
          <w:lang w:eastAsia="zh-CN"/>
        </w:rPr>
        <w:t>ran-Area</w:t>
      </w:r>
      <w:r w:rsidR="00595447">
        <w:rPr>
          <w:rFonts w:eastAsia="宋体"/>
          <w:sz w:val="20"/>
          <w:lang w:eastAsia="zh-CN"/>
        </w:rPr>
        <w:t>/</w:t>
      </w:r>
      <w:r w:rsidR="00595447" w:rsidRPr="00C7715C">
        <w:rPr>
          <w:rFonts w:eastAsia="宋体"/>
          <w:i/>
          <w:sz w:val="20"/>
          <w:lang w:eastAsia="zh-CN"/>
        </w:rPr>
        <w:t>ran-AreaCells</w:t>
      </w:r>
      <w:r w:rsidR="00595447" w:rsidRPr="00595447">
        <w:rPr>
          <w:rFonts w:eastAsia="宋体"/>
          <w:sz w:val="20"/>
          <w:lang w:eastAsia="zh-CN"/>
        </w:rPr>
        <w:t xml:space="preserve"> always belongs to the registered SNPN</w:t>
      </w:r>
      <w:r w:rsidR="00435E3D">
        <w:rPr>
          <w:rFonts w:eastAsia="宋体"/>
          <w:sz w:val="20"/>
          <w:lang w:eastAsia="zh-CN"/>
        </w:rPr>
        <w:t>. With the support of equivalent SNPNs, RAN2 can further discuss whether to support multiple RAN areas within the equivalent SNPNs</w:t>
      </w:r>
      <w:r w:rsidR="00F70F8D">
        <w:rPr>
          <w:rFonts w:eastAsia="宋体"/>
          <w:sz w:val="20"/>
          <w:lang w:eastAsia="zh-CN"/>
        </w:rPr>
        <w:t xml:space="preserve"> and potential RRC impact.</w:t>
      </w:r>
      <w:r w:rsidR="00435E3D">
        <w:rPr>
          <w:rFonts w:eastAsia="宋体"/>
          <w:sz w:val="20"/>
          <w:lang w:eastAsia="zh-CN"/>
        </w:rPr>
        <w:t xml:space="preserve"> </w:t>
      </w:r>
    </w:p>
    <w:p w:rsidR="00EC188B" w:rsidRPr="00F10B4F" w:rsidRDefault="00EC188B" w:rsidP="00EC188B">
      <w:pPr>
        <w:pStyle w:val="PL"/>
      </w:pPr>
      <w:r w:rsidRPr="00F10B4F">
        <w:t xml:space="preserve">RAN-NotificationAreaInfo ::=        </w:t>
      </w:r>
      <w:r w:rsidRPr="00F10B4F">
        <w:rPr>
          <w:color w:val="993366"/>
        </w:rPr>
        <w:t>CHOICE</w:t>
      </w:r>
      <w:r w:rsidRPr="00F10B4F">
        <w:t xml:space="preserve"> {</w:t>
      </w:r>
    </w:p>
    <w:p w:rsidR="00EC188B" w:rsidRPr="00F10B4F" w:rsidRDefault="00EC188B" w:rsidP="00EC188B">
      <w:pPr>
        <w:pStyle w:val="PL"/>
      </w:pPr>
      <w:r w:rsidRPr="00F10B4F">
        <w:t xml:space="preserve">    cellList                            PLMN-RAN-AreaCellList,</w:t>
      </w:r>
    </w:p>
    <w:p w:rsidR="00EC188B" w:rsidRPr="00F10B4F" w:rsidRDefault="00EC188B" w:rsidP="00EC188B">
      <w:pPr>
        <w:pStyle w:val="PL"/>
      </w:pPr>
      <w:r w:rsidRPr="00F10B4F">
        <w:t xml:space="preserve">    ran-AreaConfigList                  PLMN-RAN-AreaConfigList,</w:t>
      </w:r>
    </w:p>
    <w:p w:rsidR="00EC188B" w:rsidRPr="00F10B4F" w:rsidRDefault="00EC188B" w:rsidP="00EC188B">
      <w:pPr>
        <w:pStyle w:val="PL"/>
      </w:pPr>
      <w:r w:rsidRPr="00F10B4F">
        <w:lastRenderedPageBreak/>
        <w:t xml:space="preserve">    ...</w:t>
      </w:r>
    </w:p>
    <w:p w:rsidR="00EC188B" w:rsidRPr="00F10B4F" w:rsidRDefault="00EC188B" w:rsidP="00EC188B">
      <w:pPr>
        <w:pStyle w:val="PL"/>
      </w:pPr>
      <w:r w:rsidRPr="00F10B4F">
        <w:t>}</w:t>
      </w:r>
    </w:p>
    <w:p w:rsidR="00EC188B" w:rsidRPr="00F10B4F" w:rsidRDefault="00EC188B" w:rsidP="00EC188B">
      <w:pPr>
        <w:pStyle w:val="PL"/>
      </w:pPr>
    </w:p>
    <w:p w:rsidR="00EC188B" w:rsidRPr="00F10B4F" w:rsidRDefault="00EC188B" w:rsidP="00EC188B">
      <w:pPr>
        <w:pStyle w:val="PL"/>
      </w:pPr>
      <w:r w:rsidRPr="00F10B4F">
        <w:t xml:space="preserve">PLMN-RAN-AreaCellList ::=           </w:t>
      </w:r>
      <w:r w:rsidRPr="00F10B4F">
        <w:rPr>
          <w:color w:val="993366"/>
        </w:rPr>
        <w:t>SEQUENCE</w:t>
      </w:r>
      <w:r w:rsidRPr="00F10B4F">
        <w:t xml:space="preserve"> (</w:t>
      </w:r>
      <w:r w:rsidRPr="00F10B4F">
        <w:rPr>
          <w:color w:val="993366"/>
        </w:rPr>
        <w:t>SIZE</w:t>
      </w:r>
      <w:r w:rsidRPr="00F10B4F">
        <w:t xml:space="preserve"> (1.. maxPLMNIdentities))</w:t>
      </w:r>
      <w:r w:rsidRPr="00F10B4F">
        <w:rPr>
          <w:color w:val="993366"/>
        </w:rPr>
        <w:t xml:space="preserve"> OF</w:t>
      </w:r>
      <w:r w:rsidRPr="00F10B4F">
        <w:t xml:space="preserve"> PLMN-RAN-AreaCell</w:t>
      </w:r>
    </w:p>
    <w:p w:rsidR="00EC188B" w:rsidRPr="00F10B4F" w:rsidRDefault="00EC188B" w:rsidP="00EC188B">
      <w:pPr>
        <w:pStyle w:val="PL"/>
      </w:pPr>
    </w:p>
    <w:p w:rsidR="00EC188B" w:rsidRPr="00F10B4F" w:rsidRDefault="00EC188B" w:rsidP="00EC188B">
      <w:pPr>
        <w:pStyle w:val="PL"/>
      </w:pPr>
      <w:r w:rsidRPr="00F10B4F">
        <w:t xml:space="preserve">PLMN-RAN-AreaCell ::=               </w:t>
      </w:r>
      <w:r w:rsidRPr="00F10B4F">
        <w:rPr>
          <w:color w:val="993366"/>
        </w:rPr>
        <w:t>SEQUENCE</w:t>
      </w:r>
      <w:r w:rsidRPr="00F10B4F">
        <w:t xml:space="preserve"> {</w:t>
      </w:r>
    </w:p>
    <w:p w:rsidR="00EC188B" w:rsidRPr="00F10B4F" w:rsidRDefault="00EC188B" w:rsidP="00EC188B">
      <w:pPr>
        <w:pStyle w:val="PL"/>
        <w:rPr>
          <w:color w:val="808080"/>
        </w:rPr>
      </w:pPr>
      <w:r w:rsidRPr="00F10B4F">
        <w:t xml:space="preserve">    plmn-Identity                       PLMN-Identity                                                       </w:t>
      </w:r>
      <w:r w:rsidRPr="00F10B4F">
        <w:rPr>
          <w:color w:val="993366"/>
        </w:rPr>
        <w:t>OPTIONAL</w:t>
      </w:r>
      <w:r w:rsidRPr="00F10B4F">
        <w:t xml:space="preserve">,   </w:t>
      </w:r>
      <w:r w:rsidRPr="00F10B4F">
        <w:rPr>
          <w:color w:val="808080"/>
        </w:rPr>
        <w:t>-- Need S</w:t>
      </w:r>
    </w:p>
    <w:p w:rsidR="00EC188B" w:rsidRPr="00F10B4F" w:rsidRDefault="00EC188B" w:rsidP="00EC188B">
      <w:pPr>
        <w:pStyle w:val="PL"/>
      </w:pPr>
      <w:r w:rsidRPr="00F10B4F">
        <w:t xml:space="preserve">    ran-AreaCells                       </w:t>
      </w:r>
      <w:r w:rsidRPr="00F10B4F">
        <w:rPr>
          <w:color w:val="993366"/>
        </w:rPr>
        <w:t>SEQUENCE</w:t>
      </w:r>
      <w:r w:rsidRPr="00F10B4F">
        <w:t xml:space="preserve"> (</w:t>
      </w:r>
      <w:r w:rsidRPr="00F10B4F">
        <w:rPr>
          <w:color w:val="993366"/>
        </w:rPr>
        <w:t>SIZE</w:t>
      </w:r>
      <w:r w:rsidRPr="00F10B4F">
        <w:t xml:space="preserve"> (1..32))</w:t>
      </w:r>
      <w:r w:rsidRPr="00F10B4F">
        <w:rPr>
          <w:color w:val="993366"/>
        </w:rPr>
        <w:t xml:space="preserve"> OF</w:t>
      </w:r>
      <w:r w:rsidRPr="00F10B4F">
        <w:t xml:space="preserve">  CellIdentity</w:t>
      </w:r>
    </w:p>
    <w:p w:rsidR="00EC188B" w:rsidRPr="00F10B4F" w:rsidRDefault="00EC188B" w:rsidP="00EC188B">
      <w:pPr>
        <w:pStyle w:val="PL"/>
      </w:pPr>
      <w:r w:rsidRPr="00F10B4F">
        <w:t>}</w:t>
      </w:r>
    </w:p>
    <w:p w:rsidR="00EC188B" w:rsidRPr="00F10B4F" w:rsidRDefault="00EC188B" w:rsidP="00EC188B">
      <w:pPr>
        <w:pStyle w:val="PL"/>
      </w:pPr>
    </w:p>
    <w:p w:rsidR="00EC188B" w:rsidRPr="00F10B4F" w:rsidRDefault="00EC188B" w:rsidP="00EC188B">
      <w:pPr>
        <w:pStyle w:val="PL"/>
      </w:pPr>
      <w:r w:rsidRPr="00F10B4F">
        <w:t xml:space="preserve">PLMN-RAN-AreaConfigList ::=         </w:t>
      </w:r>
      <w:r w:rsidRPr="00F10B4F">
        <w:rPr>
          <w:color w:val="993366"/>
        </w:rPr>
        <w:t>SEQUENCE</w:t>
      </w:r>
      <w:r w:rsidRPr="00F10B4F">
        <w:t xml:space="preserve"> (</w:t>
      </w:r>
      <w:r w:rsidRPr="00F10B4F">
        <w:rPr>
          <w:color w:val="993366"/>
        </w:rPr>
        <w:t>SIZE</w:t>
      </w:r>
      <w:r w:rsidRPr="00F10B4F">
        <w:t xml:space="preserve"> (1..maxPLMNIdentities))</w:t>
      </w:r>
      <w:r w:rsidRPr="00F10B4F">
        <w:rPr>
          <w:color w:val="993366"/>
        </w:rPr>
        <w:t xml:space="preserve"> OF</w:t>
      </w:r>
      <w:r w:rsidRPr="00F10B4F">
        <w:t xml:space="preserve"> PLMN-RAN-AreaConfig</w:t>
      </w:r>
    </w:p>
    <w:p w:rsidR="00EC188B" w:rsidRPr="00F10B4F" w:rsidRDefault="00EC188B" w:rsidP="00EC188B">
      <w:pPr>
        <w:pStyle w:val="PL"/>
      </w:pPr>
    </w:p>
    <w:p w:rsidR="00EC188B" w:rsidRPr="00F10B4F" w:rsidRDefault="00EC188B" w:rsidP="00EC188B">
      <w:pPr>
        <w:pStyle w:val="PL"/>
      </w:pPr>
      <w:r w:rsidRPr="00F10B4F">
        <w:t xml:space="preserve">PLMN-RAN-AreaConfig ::=             </w:t>
      </w:r>
      <w:r w:rsidRPr="00F10B4F">
        <w:rPr>
          <w:color w:val="993366"/>
        </w:rPr>
        <w:t>SEQUENCE</w:t>
      </w:r>
      <w:r w:rsidRPr="00F10B4F">
        <w:t xml:space="preserve"> {</w:t>
      </w:r>
    </w:p>
    <w:p w:rsidR="00EC188B" w:rsidRPr="00F10B4F" w:rsidRDefault="00EC188B" w:rsidP="00EC188B">
      <w:pPr>
        <w:pStyle w:val="PL"/>
        <w:rPr>
          <w:color w:val="808080"/>
        </w:rPr>
      </w:pPr>
      <w:r w:rsidRPr="00F10B4F">
        <w:t xml:space="preserve">    plmn-Identity                       PLMN-Identity                                                       </w:t>
      </w:r>
      <w:r w:rsidRPr="00F10B4F">
        <w:rPr>
          <w:color w:val="993366"/>
        </w:rPr>
        <w:t>OPTIONAL</w:t>
      </w:r>
      <w:r w:rsidRPr="00F10B4F">
        <w:t xml:space="preserve">,   </w:t>
      </w:r>
      <w:r w:rsidRPr="00F10B4F">
        <w:rPr>
          <w:color w:val="808080"/>
        </w:rPr>
        <w:t>-- Need S</w:t>
      </w:r>
    </w:p>
    <w:p w:rsidR="00EC188B" w:rsidRPr="00F10B4F" w:rsidRDefault="00EC188B" w:rsidP="00EC188B">
      <w:pPr>
        <w:pStyle w:val="PL"/>
      </w:pPr>
      <w:r w:rsidRPr="00F10B4F">
        <w:t xml:space="preserve">    ran-Area                            </w:t>
      </w:r>
      <w:r w:rsidRPr="00F10B4F">
        <w:rPr>
          <w:color w:val="993366"/>
        </w:rPr>
        <w:t>SEQUENCE</w:t>
      </w:r>
      <w:r w:rsidRPr="00F10B4F">
        <w:t xml:space="preserve"> (</w:t>
      </w:r>
      <w:r w:rsidRPr="00F10B4F">
        <w:rPr>
          <w:color w:val="993366"/>
        </w:rPr>
        <w:t>SIZE</w:t>
      </w:r>
      <w:r w:rsidRPr="00F10B4F">
        <w:t xml:space="preserve"> (1..16))</w:t>
      </w:r>
      <w:r w:rsidRPr="00F10B4F">
        <w:rPr>
          <w:color w:val="993366"/>
        </w:rPr>
        <w:t xml:space="preserve"> OF</w:t>
      </w:r>
      <w:r w:rsidRPr="00F10B4F">
        <w:t xml:space="preserve">  RAN-AreaConfig</w:t>
      </w:r>
    </w:p>
    <w:p w:rsidR="00EC188B" w:rsidRPr="00F10B4F" w:rsidRDefault="00EC188B" w:rsidP="00EC188B">
      <w:pPr>
        <w:pStyle w:val="PL"/>
      </w:pPr>
      <w:r w:rsidRPr="00F10B4F">
        <w:t>}</w:t>
      </w:r>
    </w:p>
    <w:p w:rsidR="00EC188B" w:rsidRPr="00F10B4F" w:rsidRDefault="00EC188B" w:rsidP="00EC188B">
      <w:pPr>
        <w:pStyle w:val="PL"/>
      </w:pPr>
    </w:p>
    <w:p w:rsidR="00EC188B" w:rsidRPr="00F10B4F" w:rsidRDefault="00EC188B" w:rsidP="00EC188B">
      <w:pPr>
        <w:pStyle w:val="PL"/>
      </w:pPr>
      <w:r w:rsidRPr="00F10B4F">
        <w:t xml:space="preserve">RAN-AreaConfig ::=                  </w:t>
      </w:r>
      <w:r w:rsidRPr="00F10B4F">
        <w:rPr>
          <w:color w:val="993366"/>
        </w:rPr>
        <w:t>SEQUENCE</w:t>
      </w:r>
      <w:r w:rsidRPr="00F10B4F">
        <w:t xml:space="preserve"> {</w:t>
      </w:r>
    </w:p>
    <w:p w:rsidR="00EC188B" w:rsidRPr="00F10B4F" w:rsidRDefault="00EC188B" w:rsidP="00EC188B">
      <w:pPr>
        <w:pStyle w:val="PL"/>
      </w:pPr>
      <w:r w:rsidRPr="00F10B4F">
        <w:t xml:space="preserve">    trackingAreaCode                    TrackingAreaCode,</w:t>
      </w:r>
    </w:p>
    <w:p w:rsidR="00EC188B" w:rsidRPr="00F10B4F" w:rsidRDefault="00EC188B" w:rsidP="00EC188B">
      <w:pPr>
        <w:pStyle w:val="PL"/>
        <w:rPr>
          <w:color w:val="808080"/>
        </w:rPr>
      </w:pPr>
      <w:r w:rsidRPr="00F10B4F">
        <w:t xml:space="preserve">    ran-AreaCodeList                    </w:t>
      </w:r>
      <w:r w:rsidRPr="00F10B4F">
        <w:rPr>
          <w:color w:val="993366"/>
        </w:rPr>
        <w:t>SEQUENCE</w:t>
      </w:r>
      <w:r w:rsidRPr="00F10B4F">
        <w:t xml:space="preserve"> (</w:t>
      </w:r>
      <w:r w:rsidRPr="00F10B4F">
        <w:rPr>
          <w:color w:val="993366"/>
        </w:rPr>
        <w:t>SIZE</w:t>
      </w:r>
      <w:r w:rsidRPr="00F10B4F">
        <w:t xml:space="preserve"> (1..32))</w:t>
      </w:r>
      <w:r w:rsidRPr="00F10B4F">
        <w:rPr>
          <w:color w:val="993366"/>
        </w:rPr>
        <w:t xml:space="preserve"> OF</w:t>
      </w:r>
      <w:r w:rsidRPr="00F10B4F">
        <w:t xml:space="preserve">  RAN-AreaCode                            </w:t>
      </w:r>
      <w:r w:rsidRPr="00F10B4F">
        <w:rPr>
          <w:color w:val="993366"/>
        </w:rPr>
        <w:t>OPTIONAL</w:t>
      </w:r>
      <w:r w:rsidRPr="00F10B4F">
        <w:t xml:space="preserve">    </w:t>
      </w:r>
      <w:r w:rsidRPr="00F10B4F">
        <w:rPr>
          <w:color w:val="808080"/>
        </w:rPr>
        <w:t>-- Need R</w:t>
      </w:r>
    </w:p>
    <w:p w:rsidR="00EC188B" w:rsidRPr="00F10B4F" w:rsidRDefault="00EC188B" w:rsidP="00EC188B">
      <w:pPr>
        <w:pStyle w:val="PL"/>
      </w:pPr>
      <w:r w:rsidRPr="00F10B4F">
        <w:t>}</w:t>
      </w:r>
    </w:p>
    <w:p w:rsidR="00EC188B" w:rsidRDefault="00EC188B" w:rsidP="001E088D">
      <w:pPr>
        <w:jc w:val="both"/>
        <w:rPr>
          <w:rFonts w:eastAsia="宋体"/>
          <w:sz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C188B" w:rsidRPr="00F10B4F" w:rsidTr="00EC188B">
        <w:tc>
          <w:tcPr>
            <w:tcW w:w="5000" w:type="pct"/>
            <w:tcBorders>
              <w:top w:val="single" w:sz="4" w:space="0" w:color="auto"/>
              <w:left w:val="single" w:sz="4" w:space="0" w:color="auto"/>
              <w:bottom w:val="single" w:sz="4" w:space="0" w:color="auto"/>
              <w:right w:val="single" w:sz="4" w:space="0" w:color="auto"/>
            </w:tcBorders>
            <w:hideMark/>
          </w:tcPr>
          <w:p w:rsidR="00EC188B" w:rsidRPr="00F10B4F" w:rsidRDefault="00EC188B" w:rsidP="00776665">
            <w:pPr>
              <w:pStyle w:val="TAH"/>
              <w:rPr>
                <w:szCs w:val="22"/>
                <w:lang w:eastAsia="sv-SE"/>
              </w:rPr>
            </w:pPr>
            <w:r w:rsidRPr="00F10B4F">
              <w:rPr>
                <w:i/>
                <w:szCs w:val="22"/>
                <w:lang w:eastAsia="sv-SE"/>
              </w:rPr>
              <w:t xml:space="preserve">RAN-NotificationAreaInfo </w:t>
            </w:r>
            <w:r w:rsidRPr="00F10B4F">
              <w:rPr>
                <w:szCs w:val="22"/>
                <w:lang w:eastAsia="sv-SE"/>
              </w:rPr>
              <w:t>field descriptions</w:t>
            </w:r>
          </w:p>
        </w:tc>
      </w:tr>
      <w:tr w:rsidR="00EC188B" w:rsidRPr="00F10B4F" w:rsidTr="00EC188B">
        <w:tc>
          <w:tcPr>
            <w:tcW w:w="5000" w:type="pct"/>
            <w:tcBorders>
              <w:top w:val="single" w:sz="4" w:space="0" w:color="auto"/>
              <w:left w:val="single" w:sz="4" w:space="0" w:color="auto"/>
              <w:bottom w:val="single" w:sz="4" w:space="0" w:color="auto"/>
              <w:right w:val="single" w:sz="4" w:space="0" w:color="auto"/>
            </w:tcBorders>
            <w:hideMark/>
          </w:tcPr>
          <w:p w:rsidR="00EC188B" w:rsidRPr="00F10B4F" w:rsidRDefault="00EC188B" w:rsidP="00776665">
            <w:pPr>
              <w:pStyle w:val="TAL"/>
              <w:rPr>
                <w:szCs w:val="22"/>
                <w:lang w:eastAsia="sv-SE"/>
              </w:rPr>
            </w:pPr>
            <w:r w:rsidRPr="00F10B4F">
              <w:rPr>
                <w:b/>
                <w:i/>
                <w:szCs w:val="22"/>
                <w:lang w:eastAsia="sv-SE"/>
              </w:rPr>
              <w:t>cellList</w:t>
            </w:r>
          </w:p>
          <w:p w:rsidR="00EC188B" w:rsidRPr="00F10B4F" w:rsidRDefault="00EC188B" w:rsidP="00776665">
            <w:pPr>
              <w:pStyle w:val="TAL"/>
              <w:rPr>
                <w:szCs w:val="22"/>
                <w:lang w:eastAsia="sv-SE"/>
              </w:rPr>
            </w:pPr>
            <w:r w:rsidRPr="00F10B4F">
              <w:rPr>
                <w:szCs w:val="22"/>
                <w:lang w:eastAsia="sv-SE"/>
              </w:rPr>
              <w:t>A list of cells configured as RAN area.</w:t>
            </w:r>
          </w:p>
        </w:tc>
      </w:tr>
      <w:tr w:rsidR="00EC188B" w:rsidRPr="00F10B4F" w:rsidTr="00EC188B">
        <w:tc>
          <w:tcPr>
            <w:tcW w:w="5000" w:type="pct"/>
            <w:tcBorders>
              <w:top w:val="single" w:sz="4" w:space="0" w:color="auto"/>
              <w:left w:val="single" w:sz="4" w:space="0" w:color="auto"/>
              <w:bottom w:val="single" w:sz="4" w:space="0" w:color="auto"/>
              <w:right w:val="single" w:sz="4" w:space="0" w:color="auto"/>
            </w:tcBorders>
            <w:hideMark/>
          </w:tcPr>
          <w:p w:rsidR="00EC188B" w:rsidRPr="00F10B4F" w:rsidRDefault="00EC188B" w:rsidP="00776665">
            <w:pPr>
              <w:pStyle w:val="TAL"/>
              <w:rPr>
                <w:szCs w:val="22"/>
                <w:lang w:eastAsia="sv-SE"/>
              </w:rPr>
            </w:pPr>
            <w:r w:rsidRPr="00F10B4F">
              <w:rPr>
                <w:b/>
                <w:i/>
                <w:szCs w:val="22"/>
                <w:lang w:eastAsia="sv-SE"/>
              </w:rPr>
              <w:t>ran-AreaConfigList</w:t>
            </w:r>
          </w:p>
          <w:p w:rsidR="00EC188B" w:rsidRPr="00F10B4F" w:rsidRDefault="00EC188B" w:rsidP="00776665">
            <w:pPr>
              <w:pStyle w:val="TAL"/>
              <w:rPr>
                <w:szCs w:val="22"/>
                <w:lang w:eastAsia="sv-SE"/>
              </w:rPr>
            </w:pPr>
            <w:r w:rsidRPr="00F10B4F">
              <w:rPr>
                <w:szCs w:val="22"/>
                <w:lang w:eastAsia="sv-SE"/>
              </w:rPr>
              <w:t>A list of RAN area codes or RA code(s) as RAN area.</w:t>
            </w:r>
          </w:p>
        </w:tc>
      </w:tr>
      <w:tr w:rsidR="00EC188B" w:rsidRPr="00F10B4F" w:rsidTr="00EC188B">
        <w:tc>
          <w:tcPr>
            <w:tcW w:w="5000" w:type="pct"/>
            <w:tcBorders>
              <w:top w:val="single" w:sz="4" w:space="0" w:color="auto"/>
              <w:left w:val="single" w:sz="4" w:space="0" w:color="auto"/>
              <w:bottom w:val="single" w:sz="4" w:space="0" w:color="auto"/>
              <w:right w:val="single" w:sz="4" w:space="0" w:color="auto"/>
            </w:tcBorders>
            <w:hideMark/>
          </w:tcPr>
          <w:p w:rsidR="00EC188B" w:rsidRPr="00F10B4F" w:rsidRDefault="00EC188B" w:rsidP="00776665">
            <w:pPr>
              <w:pStyle w:val="TAH"/>
              <w:rPr>
                <w:szCs w:val="22"/>
                <w:lang w:eastAsia="sv-SE"/>
              </w:rPr>
            </w:pPr>
            <w:r w:rsidRPr="00F10B4F">
              <w:rPr>
                <w:i/>
                <w:lang w:eastAsia="sv-SE"/>
              </w:rPr>
              <w:t>PLMN-RAN-AreaConfig</w:t>
            </w:r>
            <w:r w:rsidRPr="00F10B4F">
              <w:rPr>
                <w:noProof/>
                <w:lang w:eastAsia="en-GB"/>
              </w:rPr>
              <w:t xml:space="preserve"> field descriptions</w:t>
            </w:r>
          </w:p>
        </w:tc>
      </w:tr>
      <w:tr w:rsidR="00EC188B" w:rsidRPr="00F10B4F" w:rsidTr="00EC188B">
        <w:tc>
          <w:tcPr>
            <w:tcW w:w="5000" w:type="pct"/>
            <w:tcBorders>
              <w:top w:val="single" w:sz="4" w:space="0" w:color="auto"/>
              <w:left w:val="single" w:sz="4" w:space="0" w:color="auto"/>
              <w:bottom w:val="single" w:sz="4" w:space="0" w:color="auto"/>
              <w:right w:val="single" w:sz="4" w:space="0" w:color="auto"/>
            </w:tcBorders>
            <w:hideMark/>
          </w:tcPr>
          <w:p w:rsidR="00EC188B" w:rsidRPr="00F10B4F" w:rsidRDefault="00EC188B" w:rsidP="00776665">
            <w:pPr>
              <w:pStyle w:val="TAL"/>
              <w:rPr>
                <w:b/>
                <w:i/>
                <w:lang w:eastAsia="sv-SE"/>
              </w:rPr>
            </w:pPr>
            <w:r w:rsidRPr="00F10B4F">
              <w:rPr>
                <w:b/>
                <w:i/>
                <w:lang w:eastAsia="sv-SE"/>
              </w:rPr>
              <w:t>plmn-Identity</w:t>
            </w:r>
          </w:p>
          <w:p w:rsidR="00EC188B" w:rsidRPr="00F10B4F" w:rsidRDefault="00EC188B" w:rsidP="00776665">
            <w:pPr>
              <w:pStyle w:val="TAL"/>
              <w:rPr>
                <w:noProof/>
                <w:lang w:eastAsia="ko-KR"/>
              </w:rPr>
            </w:pPr>
            <w:r w:rsidRPr="00F10B4F">
              <w:rPr>
                <w:lang w:eastAsia="sv-SE"/>
              </w:rPr>
              <w:t xml:space="preserve">PLMN Identity to which the cells in </w:t>
            </w:r>
            <w:r w:rsidRPr="00F10B4F">
              <w:rPr>
                <w:i/>
                <w:lang w:eastAsia="sv-SE"/>
              </w:rPr>
              <w:t>ran-Area</w:t>
            </w:r>
            <w:r w:rsidRPr="00F10B4F">
              <w:rPr>
                <w:lang w:eastAsia="sv-SE"/>
              </w:rPr>
              <w:t xml:space="preserve"> belong. If the field is absent the UE not in SNPN access mode uses the ID of the registered PLMN. </w:t>
            </w:r>
            <w:r w:rsidRPr="00EC188B">
              <w:rPr>
                <w:highlight w:val="yellow"/>
                <w:lang w:eastAsia="sv-SE"/>
              </w:rPr>
              <w:t xml:space="preserve">This field is not included for UE in SNPN access mode (for UE in SNPN access mode the </w:t>
            </w:r>
            <w:r w:rsidRPr="00EC188B">
              <w:rPr>
                <w:i/>
                <w:highlight w:val="yellow"/>
                <w:lang w:eastAsia="sv-SE"/>
              </w:rPr>
              <w:t>ran-Area</w:t>
            </w:r>
            <w:r w:rsidRPr="00EC188B">
              <w:rPr>
                <w:highlight w:val="yellow"/>
                <w:lang w:eastAsia="sv-SE"/>
              </w:rPr>
              <w:t xml:space="preserve"> always belongs to the registered SNPN).</w:t>
            </w:r>
          </w:p>
        </w:tc>
      </w:tr>
      <w:tr w:rsidR="00EC188B" w:rsidRPr="00F10B4F" w:rsidTr="00EC188B">
        <w:tc>
          <w:tcPr>
            <w:tcW w:w="5000" w:type="pct"/>
            <w:tcBorders>
              <w:top w:val="single" w:sz="4" w:space="0" w:color="auto"/>
              <w:left w:val="single" w:sz="4" w:space="0" w:color="auto"/>
              <w:bottom w:val="single" w:sz="4" w:space="0" w:color="auto"/>
              <w:right w:val="single" w:sz="4" w:space="0" w:color="auto"/>
            </w:tcBorders>
            <w:hideMark/>
          </w:tcPr>
          <w:p w:rsidR="00EC188B" w:rsidRPr="00F10B4F" w:rsidRDefault="00EC188B" w:rsidP="00776665">
            <w:pPr>
              <w:pStyle w:val="TAL"/>
              <w:rPr>
                <w:noProof/>
                <w:lang w:eastAsia="ko-KR"/>
              </w:rPr>
            </w:pPr>
            <w:r w:rsidRPr="00F10B4F">
              <w:rPr>
                <w:b/>
                <w:i/>
                <w:noProof/>
                <w:lang w:eastAsia="ko-KR"/>
              </w:rPr>
              <w:t>ran-AreaCodeList</w:t>
            </w:r>
          </w:p>
          <w:p w:rsidR="00EC188B" w:rsidRPr="00F10B4F" w:rsidRDefault="00EC188B" w:rsidP="00776665">
            <w:pPr>
              <w:pStyle w:val="TAL"/>
              <w:rPr>
                <w:noProof/>
                <w:lang w:eastAsia="ko-KR"/>
              </w:rPr>
            </w:pPr>
            <w:r w:rsidRPr="00F10B4F">
              <w:rPr>
                <w:noProof/>
                <w:lang w:eastAsia="ko-KR"/>
              </w:rPr>
              <w:t>The total number of RAN-AreaCodes of all PLMNs does not exceed 32.</w:t>
            </w:r>
          </w:p>
        </w:tc>
      </w:tr>
      <w:tr w:rsidR="00EC188B" w:rsidRPr="00F10B4F" w:rsidTr="00EC188B">
        <w:tc>
          <w:tcPr>
            <w:tcW w:w="5000" w:type="pct"/>
            <w:tcBorders>
              <w:top w:val="single" w:sz="4" w:space="0" w:color="auto"/>
              <w:left w:val="single" w:sz="4" w:space="0" w:color="auto"/>
              <w:bottom w:val="single" w:sz="4" w:space="0" w:color="auto"/>
              <w:right w:val="single" w:sz="4" w:space="0" w:color="auto"/>
            </w:tcBorders>
            <w:hideMark/>
          </w:tcPr>
          <w:p w:rsidR="00EC188B" w:rsidRPr="00F10B4F" w:rsidRDefault="00EC188B" w:rsidP="00776665">
            <w:pPr>
              <w:pStyle w:val="TAL"/>
              <w:rPr>
                <w:b/>
                <w:i/>
                <w:noProof/>
                <w:lang w:eastAsia="ko-KR"/>
              </w:rPr>
            </w:pPr>
            <w:r w:rsidRPr="00F10B4F">
              <w:rPr>
                <w:b/>
                <w:i/>
                <w:noProof/>
                <w:lang w:eastAsia="ko-KR"/>
              </w:rPr>
              <w:t>ran-Area</w:t>
            </w:r>
          </w:p>
          <w:p w:rsidR="00EC188B" w:rsidRPr="00F10B4F" w:rsidRDefault="00EC188B" w:rsidP="00776665">
            <w:pPr>
              <w:pStyle w:val="TAL"/>
              <w:rPr>
                <w:szCs w:val="22"/>
                <w:lang w:eastAsia="sv-SE"/>
              </w:rPr>
            </w:pPr>
            <w:r w:rsidRPr="00F10B4F">
              <w:rPr>
                <w:lang w:eastAsia="sv-SE"/>
              </w:rPr>
              <w:t xml:space="preserve">Indicates </w:t>
            </w:r>
            <w:r w:rsidRPr="00F10B4F">
              <w:rPr>
                <w:lang w:eastAsia="ko-KR"/>
              </w:rPr>
              <w:t>whether TA code(s) or RAN area code(s) are used for the RAN notification area</w:t>
            </w:r>
            <w:r w:rsidRPr="00F10B4F">
              <w:rPr>
                <w:lang w:eastAsia="sv-SE"/>
              </w:rPr>
              <w:t>.</w:t>
            </w:r>
            <w:r w:rsidRPr="00F10B4F">
              <w:rPr>
                <w:lang w:eastAsia="ko-KR"/>
              </w:rPr>
              <w:t xml:space="preserve"> The network uses only TA code(s) or both TA code(s) and RAN area code(s) to configure a UE.</w:t>
            </w:r>
            <w:r w:rsidRPr="00F10B4F">
              <w:rPr>
                <w:lang w:eastAsia="sv-SE"/>
              </w:rPr>
              <w:t xml:space="preserve"> The t</w:t>
            </w:r>
            <w:r w:rsidRPr="00F10B4F">
              <w:rPr>
                <w:lang w:eastAsia="ko-KR"/>
              </w:rPr>
              <w:t>otal number of TACs across all PLMNs does not exceed 16.</w:t>
            </w:r>
          </w:p>
        </w:tc>
      </w:tr>
      <w:tr w:rsidR="00EC188B" w:rsidRPr="00F10B4F" w:rsidTr="00EC188B">
        <w:tc>
          <w:tcPr>
            <w:tcW w:w="5000" w:type="pct"/>
            <w:tcBorders>
              <w:top w:val="single" w:sz="4" w:space="0" w:color="auto"/>
              <w:left w:val="single" w:sz="4" w:space="0" w:color="auto"/>
              <w:bottom w:val="single" w:sz="4" w:space="0" w:color="auto"/>
              <w:right w:val="single" w:sz="4" w:space="0" w:color="auto"/>
            </w:tcBorders>
            <w:hideMark/>
          </w:tcPr>
          <w:p w:rsidR="00EC188B" w:rsidRPr="00F10B4F" w:rsidRDefault="00EC188B" w:rsidP="00776665">
            <w:pPr>
              <w:pStyle w:val="TAH"/>
              <w:rPr>
                <w:szCs w:val="22"/>
                <w:lang w:eastAsia="sv-SE"/>
              </w:rPr>
            </w:pPr>
            <w:r w:rsidRPr="00F10B4F">
              <w:rPr>
                <w:i/>
                <w:szCs w:val="22"/>
                <w:lang w:eastAsia="sv-SE"/>
              </w:rPr>
              <w:t xml:space="preserve">PLMN-RAN-AreaCell </w:t>
            </w:r>
            <w:r w:rsidRPr="00F10B4F">
              <w:rPr>
                <w:szCs w:val="22"/>
                <w:lang w:eastAsia="sv-SE"/>
              </w:rPr>
              <w:t>field descriptions</w:t>
            </w:r>
          </w:p>
        </w:tc>
      </w:tr>
      <w:tr w:rsidR="00EC188B" w:rsidRPr="00F10B4F" w:rsidTr="00EC188B">
        <w:tc>
          <w:tcPr>
            <w:tcW w:w="5000" w:type="pct"/>
            <w:tcBorders>
              <w:top w:val="single" w:sz="4" w:space="0" w:color="auto"/>
              <w:left w:val="single" w:sz="4" w:space="0" w:color="auto"/>
              <w:bottom w:val="single" w:sz="4" w:space="0" w:color="auto"/>
              <w:right w:val="single" w:sz="4" w:space="0" w:color="auto"/>
            </w:tcBorders>
            <w:hideMark/>
          </w:tcPr>
          <w:p w:rsidR="00EC188B" w:rsidRPr="00F10B4F" w:rsidRDefault="00EC188B" w:rsidP="00776665">
            <w:pPr>
              <w:pStyle w:val="TAL"/>
              <w:rPr>
                <w:szCs w:val="22"/>
                <w:lang w:eastAsia="sv-SE"/>
              </w:rPr>
            </w:pPr>
            <w:r w:rsidRPr="00F10B4F">
              <w:rPr>
                <w:b/>
                <w:i/>
                <w:szCs w:val="22"/>
                <w:lang w:eastAsia="sv-SE"/>
              </w:rPr>
              <w:t>plmn-Identity</w:t>
            </w:r>
          </w:p>
          <w:p w:rsidR="00EC188B" w:rsidRPr="00F10B4F" w:rsidRDefault="00EC188B" w:rsidP="00776665">
            <w:pPr>
              <w:pStyle w:val="TAL"/>
              <w:rPr>
                <w:szCs w:val="22"/>
                <w:lang w:eastAsia="sv-SE"/>
              </w:rPr>
            </w:pPr>
            <w:r w:rsidRPr="00F10B4F">
              <w:rPr>
                <w:szCs w:val="22"/>
                <w:lang w:eastAsia="sv-SE"/>
              </w:rPr>
              <w:t xml:space="preserve">PLMN Identity to which the cells in </w:t>
            </w:r>
            <w:r w:rsidRPr="00F10B4F">
              <w:rPr>
                <w:i/>
                <w:lang w:eastAsia="sv-SE"/>
              </w:rPr>
              <w:t>ran-AreaCells</w:t>
            </w:r>
            <w:r w:rsidRPr="00F10B4F">
              <w:rPr>
                <w:szCs w:val="22"/>
                <w:lang w:eastAsia="sv-SE"/>
              </w:rPr>
              <w:t xml:space="preserve"> belong. If the field is absent the UE not in SNPN access mode uses the ID of the registered PLMN. </w:t>
            </w:r>
            <w:r w:rsidRPr="00EC188B">
              <w:rPr>
                <w:szCs w:val="22"/>
                <w:highlight w:val="yellow"/>
                <w:lang w:eastAsia="sv-SE"/>
              </w:rPr>
              <w:t xml:space="preserve">This field is not included for UE in SNPN access mode (for UE in SNPN access mode the </w:t>
            </w:r>
            <w:r w:rsidRPr="00EC188B">
              <w:rPr>
                <w:i/>
                <w:szCs w:val="22"/>
                <w:highlight w:val="yellow"/>
                <w:lang w:eastAsia="sv-SE"/>
              </w:rPr>
              <w:t>ran-AreaCells</w:t>
            </w:r>
            <w:r w:rsidRPr="00EC188B">
              <w:rPr>
                <w:szCs w:val="22"/>
                <w:highlight w:val="yellow"/>
                <w:lang w:eastAsia="sv-SE"/>
              </w:rPr>
              <w:t xml:space="preserve"> always belongs to the registered SNPN).</w:t>
            </w:r>
          </w:p>
        </w:tc>
      </w:tr>
      <w:tr w:rsidR="00EC188B" w:rsidRPr="00F10B4F" w:rsidTr="00EC188B">
        <w:tc>
          <w:tcPr>
            <w:tcW w:w="5000" w:type="pct"/>
            <w:tcBorders>
              <w:top w:val="single" w:sz="4" w:space="0" w:color="auto"/>
              <w:left w:val="single" w:sz="4" w:space="0" w:color="auto"/>
              <w:bottom w:val="single" w:sz="4" w:space="0" w:color="auto"/>
              <w:right w:val="single" w:sz="4" w:space="0" w:color="auto"/>
            </w:tcBorders>
            <w:hideMark/>
          </w:tcPr>
          <w:p w:rsidR="00EC188B" w:rsidRPr="00F10B4F" w:rsidRDefault="00EC188B" w:rsidP="00776665">
            <w:pPr>
              <w:pStyle w:val="TAL"/>
              <w:rPr>
                <w:szCs w:val="22"/>
                <w:lang w:eastAsia="sv-SE"/>
              </w:rPr>
            </w:pPr>
            <w:r w:rsidRPr="00F10B4F">
              <w:rPr>
                <w:b/>
                <w:i/>
                <w:szCs w:val="22"/>
                <w:lang w:eastAsia="sv-SE"/>
              </w:rPr>
              <w:t>ran-AreaCells</w:t>
            </w:r>
          </w:p>
          <w:p w:rsidR="00EC188B" w:rsidRPr="00F10B4F" w:rsidRDefault="00EC188B" w:rsidP="00776665">
            <w:pPr>
              <w:pStyle w:val="TAL"/>
              <w:rPr>
                <w:szCs w:val="22"/>
                <w:lang w:eastAsia="sv-SE"/>
              </w:rPr>
            </w:pPr>
            <w:r w:rsidRPr="00F10B4F">
              <w:rPr>
                <w:szCs w:val="22"/>
                <w:lang w:eastAsia="sv-SE"/>
              </w:rPr>
              <w:t>The total number of cells of all PLMNs does not exceed 32.</w:t>
            </w:r>
          </w:p>
        </w:tc>
      </w:tr>
    </w:tbl>
    <w:p w:rsidR="00E155EE" w:rsidRDefault="00E155EE" w:rsidP="001E088D">
      <w:pPr>
        <w:jc w:val="both"/>
        <w:rPr>
          <w:rFonts w:eastAsia="宋体"/>
          <w:b/>
          <w:kern w:val="2"/>
          <w:sz w:val="20"/>
          <w:lang w:eastAsia="zh-CN"/>
        </w:rPr>
      </w:pPr>
    </w:p>
    <w:p w:rsidR="001E088D" w:rsidRPr="001E088D" w:rsidRDefault="00ED1C90" w:rsidP="001E088D">
      <w:pPr>
        <w:jc w:val="both"/>
        <w:rPr>
          <w:rFonts w:eastAsia="宋体"/>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00466681">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w:t>
      </w:r>
      <w:r w:rsidR="00F70F8D">
        <w:rPr>
          <w:rFonts w:eastAsia="宋体"/>
          <w:b/>
          <w:kern w:val="2"/>
          <w:sz w:val="20"/>
          <w:lang w:eastAsia="zh-CN"/>
        </w:rPr>
        <w:t xml:space="preserve">RAN2 can </w:t>
      </w:r>
      <w:r w:rsidR="00F70F8D" w:rsidRPr="00F70F8D">
        <w:rPr>
          <w:rFonts w:eastAsia="宋体"/>
          <w:b/>
          <w:kern w:val="2"/>
          <w:sz w:val="20"/>
          <w:lang w:eastAsia="zh-CN"/>
        </w:rPr>
        <w:t>discuss whether to support multiple RAN areas within the equivalent SNPNs and potential RRC</w:t>
      </w:r>
      <w:r w:rsidR="00F70F8D">
        <w:rPr>
          <w:rFonts w:eastAsia="宋体"/>
          <w:b/>
          <w:kern w:val="2"/>
          <w:sz w:val="20"/>
          <w:lang w:eastAsia="zh-CN"/>
        </w:rPr>
        <w:t xml:space="preserve"> impact</w:t>
      </w:r>
      <w:r>
        <w:rPr>
          <w:rFonts w:eastAsia="宋体"/>
          <w:b/>
          <w:kern w:val="2"/>
          <w:sz w:val="20"/>
          <w:lang w:eastAsia="zh-CN"/>
        </w:rPr>
        <w:t>.</w:t>
      </w:r>
      <w:r w:rsidR="00DB3AFC" w:rsidRPr="00DB3AFC">
        <w:rPr>
          <w:rFonts w:eastAsia="宋体"/>
          <w:sz w:val="20"/>
          <w:lang w:eastAsia="zh-CN"/>
        </w:rPr>
        <w:t xml:space="preserve"> </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E155EE">
      <w:pPr>
        <w:jc w:val="both"/>
        <w:rPr>
          <w:rFonts w:eastAsia="宋体"/>
          <w:kern w:val="2"/>
          <w:sz w:val="20"/>
          <w:lang w:eastAsia="zh-CN"/>
        </w:rPr>
      </w:pPr>
      <w:r w:rsidRPr="00FD5D30">
        <w:rPr>
          <w:rFonts w:eastAsia="宋体"/>
          <w:sz w:val="20"/>
          <w:lang w:eastAsia="zh-CN"/>
        </w:rPr>
        <w:t>I</w:t>
      </w:r>
      <w:r w:rsidR="00CE1404">
        <w:rPr>
          <w:rFonts w:eastAsia="宋体"/>
          <w:sz w:val="20"/>
          <w:lang w:eastAsia="zh-CN"/>
        </w:rPr>
        <w:t xml:space="preserve">n this contribution, we discuss the </w:t>
      </w:r>
      <w:r w:rsidR="00CE1404">
        <w:rPr>
          <w:rFonts w:eastAsia="宋体"/>
          <w:kern w:val="2"/>
          <w:sz w:val="20"/>
          <w:lang w:eastAsia="zh-CN"/>
        </w:rPr>
        <w:t>potential RAN2 impact to support Rel-18 eNPN</w:t>
      </w:r>
      <w:r w:rsidR="00E155EE">
        <w:rPr>
          <w:rFonts w:eastAsia="宋体"/>
          <w:kern w:val="2"/>
          <w:sz w:val="20"/>
          <w:lang w:eastAsia="zh-CN"/>
        </w:rPr>
        <w:t xml:space="preserve"> objectives</w:t>
      </w:r>
      <w:r w:rsidR="00CE1404">
        <w:rPr>
          <w:rFonts w:eastAsia="宋体"/>
          <w:kern w:val="2"/>
          <w:sz w:val="20"/>
          <w:lang w:eastAsia="zh-CN"/>
        </w:rPr>
        <w:t>.</w:t>
      </w:r>
      <w:r w:rsidR="00E155EE">
        <w:rPr>
          <w:rFonts w:eastAsia="宋体"/>
          <w:kern w:val="2"/>
          <w:sz w:val="20"/>
          <w:lang w:eastAsia="zh-CN"/>
        </w:rPr>
        <w:t xml:space="preserve"> </w:t>
      </w:r>
      <w:r w:rsidR="008E2B4D">
        <w:rPr>
          <w:rFonts w:eastAsia="宋体"/>
          <w:sz w:val="20"/>
          <w:lang w:eastAsia="zh-CN"/>
        </w:rPr>
        <w:t>We</w:t>
      </w:r>
      <w:r w:rsidRPr="00FD5D30">
        <w:rPr>
          <w:rFonts w:eastAsia="宋体"/>
          <w:kern w:val="2"/>
          <w:sz w:val="20"/>
          <w:lang w:eastAsia="zh-CN"/>
        </w:rPr>
        <w:t xml:space="preserve"> kindly ask RAN2 to c</w:t>
      </w:r>
      <w:r w:rsidR="003F26B3" w:rsidRPr="00FD5D30">
        <w:rPr>
          <w:rFonts w:eastAsia="宋体"/>
          <w:kern w:val="2"/>
          <w:sz w:val="20"/>
          <w:lang w:eastAsia="zh-CN"/>
        </w:rPr>
        <w:t>onsider t</w:t>
      </w:r>
      <w:r w:rsidRPr="00FD5D30">
        <w:rPr>
          <w:rFonts w:eastAsia="宋体"/>
          <w:kern w:val="2"/>
          <w:sz w:val="20"/>
          <w:lang w:eastAsia="zh-CN"/>
        </w:rPr>
        <w:t>he corresponding proposal</w:t>
      </w:r>
      <w:r w:rsidRPr="00FD5D30">
        <w:rPr>
          <w:rFonts w:eastAsia="宋体" w:hint="eastAsia"/>
          <w:kern w:val="2"/>
          <w:sz w:val="20"/>
          <w:lang w:eastAsia="zh-CN"/>
        </w:rPr>
        <w:t>s</w:t>
      </w:r>
      <w:r w:rsidRPr="00FD5D30">
        <w:rPr>
          <w:rFonts w:eastAsia="宋体"/>
          <w:kern w:val="2"/>
          <w:sz w:val="20"/>
          <w:lang w:eastAsia="zh-CN"/>
        </w:rPr>
        <w:t xml:space="preserve"> listed </w:t>
      </w:r>
      <w:r w:rsidR="00D805B2" w:rsidRPr="00FD5D30">
        <w:rPr>
          <w:rFonts w:eastAsia="宋体"/>
          <w:kern w:val="2"/>
          <w:sz w:val="20"/>
          <w:lang w:eastAsia="zh-CN"/>
        </w:rPr>
        <w:t xml:space="preserve">as </w:t>
      </w:r>
      <w:r w:rsidRPr="00FD5D30">
        <w:rPr>
          <w:rFonts w:eastAsia="宋体"/>
          <w:kern w:val="2"/>
          <w:sz w:val="20"/>
          <w:lang w:eastAsia="zh-CN"/>
        </w:rPr>
        <w:t>below.</w:t>
      </w:r>
    </w:p>
    <w:p w:rsidR="001C4CFF" w:rsidRDefault="001C4CFF" w:rsidP="001C4CFF">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Pr="00A9272C">
        <w:rPr>
          <w:rFonts w:eastAsia="宋体" w:hint="eastAsia"/>
          <w:b/>
          <w:kern w:val="2"/>
          <w:sz w:val="20"/>
          <w:lang w:eastAsia="zh-CN"/>
        </w:rPr>
        <w:t>:</w:t>
      </w:r>
      <w:r w:rsidRPr="00A9272C">
        <w:rPr>
          <w:b/>
          <w:sz w:val="20"/>
        </w:rPr>
        <w:t xml:space="preserve"> </w:t>
      </w:r>
      <w:r>
        <w:rPr>
          <w:b/>
          <w:sz w:val="20"/>
        </w:rPr>
        <w:t>RAN2 discuss the stage-2 impact on support of equivalent SNPNs and review the draft CR to 38.300 in</w:t>
      </w:r>
      <w:r w:rsidRPr="00C41D51">
        <w:t xml:space="preserve"> </w:t>
      </w:r>
      <w:r w:rsidRPr="00C41D51">
        <w:rPr>
          <w:b/>
          <w:sz w:val="20"/>
        </w:rPr>
        <w:t>R2-2303812</w:t>
      </w:r>
      <w:r>
        <w:rPr>
          <w:b/>
          <w:sz w:val="20"/>
        </w:rPr>
        <w:t>. If agreeable, take</w:t>
      </w:r>
      <w:r w:rsidRPr="00C41D51">
        <w:rPr>
          <w:b/>
          <w:sz w:val="20"/>
        </w:rPr>
        <w:t xml:space="preserve"> R2-2303812</w:t>
      </w:r>
      <w:r>
        <w:rPr>
          <w:b/>
          <w:sz w:val="20"/>
        </w:rPr>
        <w:t xml:space="preserve"> as a baseline CR.</w:t>
      </w:r>
      <w:r w:rsidRPr="00A9272C">
        <w:rPr>
          <w:rFonts w:eastAsia="宋体"/>
          <w:b/>
          <w:kern w:val="2"/>
          <w:sz w:val="20"/>
          <w:lang w:eastAsia="zh-CN"/>
        </w:rPr>
        <w:t xml:space="preserve"> </w:t>
      </w:r>
    </w:p>
    <w:p w:rsidR="001C4CFF" w:rsidRPr="00A9272C" w:rsidRDefault="001C4CFF" w:rsidP="001C4CFF">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2</w:t>
      </w:r>
      <w:r w:rsidRPr="00A9272C">
        <w:rPr>
          <w:rFonts w:eastAsia="宋体" w:hint="eastAsia"/>
          <w:b/>
          <w:kern w:val="2"/>
          <w:sz w:val="20"/>
          <w:lang w:eastAsia="zh-CN"/>
        </w:rPr>
        <w:t>:</w:t>
      </w:r>
      <w:r w:rsidRPr="00A9272C">
        <w:rPr>
          <w:b/>
          <w:sz w:val="20"/>
        </w:rPr>
        <w:t xml:space="preserve"> </w:t>
      </w:r>
      <w:r>
        <w:rPr>
          <w:b/>
          <w:sz w:val="20"/>
        </w:rPr>
        <w:t xml:space="preserve">RAN2 discuss the stage-3 impact on </w:t>
      </w:r>
      <w:r w:rsidRPr="001E508D">
        <w:rPr>
          <w:b/>
          <w:sz w:val="20"/>
        </w:rPr>
        <w:t>cell (re)selection with the support of equivalent SNPNs</w:t>
      </w:r>
      <w:r>
        <w:rPr>
          <w:b/>
          <w:sz w:val="20"/>
        </w:rPr>
        <w:t xml:space="preserve"> and review the draft CR to 38.304 in</w:t>
      </w:r>
      <w:r w:rsidRPr="00C41D51">
        <w:t xml:space="preserve"> </w:t>
      </w:r>
      <w:r>
        <w:rPr>
          <w:b/>
          <w:sz w:val="20"/>
        </w:rPr>
        <w:t>R2-2303813. If agreeable, take</w:t>
      </w:r>
      <w:r w:rsidRPr="00C41D51">
        <w:rPr>
          <w:b/>
          <w:sz w:val="20"/>
        </w:rPr>
        <w:t xml:space="preserve"> </w:t>
      </w:r>
      <w:r>
        <w:rPr>
          <w:b/>
          <w:sz w:val="20"/>
        </w:rPr>
        <w:t>R2-2303813 as a baseline CR.</w:t>
      </w:r>
      <w:r w:rsidRPr="00A9272C">
        <w:rPr>
          <w:rFonts w:eastAsia="宋体"/>
          <w:b/>
          <w:kern w:val="2"/>
          <w:sz w:val="20"/>
          <w:lang w:eastAsia="zh-CN"/>
        </w:rPr>
        <w:t xml:space="preserve"> </w:t>
      </w:r>
    </w:p>
    <w:p w:rsidR="001C4CFF" w:rsidRPr="001E088D" w:rsidRDefault="001C4CFF" w:rsidP="001C4CFF">
      <w:pPr>
        <w:jc w:val="both"/>
        <w:rPr>
          <w:rFonts w:eastAsia="宋体"/>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3</w:t>
      </w:r>
      <w:r w:rsidRPr="00A9272C">
        <w:rPr>
          <w:rFonts w:eastAsia="宋体" w:hint="eastAsia"/>
          <w:b/>
          <w:kern w:val="2"/>
          <w:sz w:val="20"/>
          <w:lang w:eastAsia="zh-CN"/>
        </w:rPr>
        <w:t>:</w:t>
      </w:r>
      <w:r>
        <w:rPr>
          <w:rFonts w:eastAsia="宋体"/>
          <w:b/>
          <w:kern w:val="2"/>
          <w:sz w:val="20"/>
          <w:lang w:eastAsia="zh-CN"/>
        </w:rPr>
        <w:t xml:space="preserve"> RAN2 can </w:t>
      </w:r>
      <w:r w:rsidRPr="00F70F8D">
        <w:rPr>
          <w:rFonts w:eastAsia="宋体"/>
          <w:b/>
          <w:kern w:val="2"/>
          <w:sz w:val="20"/>
          <w:lang w:eastAsia="zh-CN"/>
        </w:rPr>
        <w:t>discuss whether to support multiple RAN areas within the equivalent SNPNs and potential RRC</w:t>
      </w:r>
      <w:r>
        <w:rPr>
          <w:rFonts w:eastAsia="宋体"/>
          <w:b/>
          <w:kern w:val="2"/>
          <w:sz w:val="20"/>
          <w:lang w:eastAsia="zh-CN"/>
        </w:rPr>
        <w:t xml:space="preserve"> impact.</w:t>
      </w:r>
      <w:r w:rsidRPr="00DB3AFC">
        <w:rPr>
          <w:rFonts w:eastAsia="宋体"/>
          <w:sz w:val="20"/>
          <w:lang w:eastAsia="zh-CN"/>
        </w:rPr>
        <w:t xml:space="preserve"> </w:t>
      </w:r>
    </w:p>
    <w:bookmarkEnd w:id="0"/>
    <w:p w:rsidR="007720EE" w:rsidRPr="000D3833" w:rsidRDefault="007720EE" w:rsidP="007720EE">
      <w:pPr>
        <w:pStyle w:val="1"/>
        <w:numPr>
          <w:ilvl w:val="0"/>
          <w:numId w:val="3"/>
        </w:numPr>
      </w:pPr>
      <w:r w:rsidRPr="000D3833">
        <w:lastRenderedPageBreak/>
        <w:t>Reference</w:t>
      </w:r>
    </w:p>
    <w:p w:rsidR="008B6D0B" w:rsidRPr="00FD5D30" w:rsidRDefault="001C4CFF" w:rsidP="008B6D0B">
      <w:pPr>
        <w:pStyle w:val="Reference"/>
        <w:rPr>
          <w:sz w:val="20"/>
          <w:lang w:eastAsia="zh-CN"/>
        </w:rPr>
      </w:pPr>
      <w:r w:rsidRPr="00595B3F">
        <w:rPr>
          <w:rFonts w:eastAsia="宋体"/>
          <w:kern w:val="2"/>
          <w:sz w:val="20"/>
          <w:lang w:eastAsia="zh-CN"/>
        </w:rPr>
        <w:t>RP-230788</w:t>
      </w:r>
      <w:r w:rsidR="008B6D0B" w:rsidRPr="00FD5D30">
        <w:rPr>
          <w:sz w:val="20"/>
          <w:lang w:eastAsia="zh-CN"/>
        </w:rPr>
        <w:tab/>
      </w:r>
      <w:r w:rsidRPr="00595B3F">
        <w:rPr>
          <w:rFonts w:eastAsia="宋体"/>
          <w:kern w:val="2"/>
          <w:sz w:val="20"/>
          <w:lang w:eastAsia="zh-CN"/>
        </w:rPr>
        <w:t>WID on Further Enhancement of Private Netw</w:t>
      </w:r>
      <w:r>
        <w:rPr>
          <w:rFonts w:eastAsia="宋体"/>
          <w:kern w:val="2"/>
          <w:sz w:val="20"/>
          <w:lang w:eastAsia="zh-CN"/>
        </w:rPr>
        <w:t xml:space="preserve">ork Support for NG-RAN </w:t>
      </w:r>
      <w:r w:rsidR="008B6D0B" w:rsidRPr="00FD5D30">
        <w:rPr>
          <w:sz w:val="20"/>
          <w:lang w:eastAsia="zh-CN"/>
        </w:rPr>
        <w:tab/>
      </w:r>
      <w:r>
        <w:rPr>
          <w:rFonts w:eastAsia="宋体"/>
          <w:sz w:val="20"/>
          <w:lang w:eastAsia="zh-CN"/>
        </w:rPr>
        <w:t>China Telecom</w:t>
      </w:r>
    </w:p>
    <w:p w:rsidR="008B6D0B" w:rsidRPr="00FD5D30" w:rsidRDefault="008B6D0B" w:rsidP="006B1E3A">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Pr="00FD5D30">
        <w:rPr>
          <w:sz w:val="20"/>
          <w:lang w:eastAsia="zh-CN"/>
        </w:rPr>
        <w:t>31 17.0.0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CB414C" w:rsidRPr="00FD5D30" w:rsidRDefault="001C4CFF" w:rsidP="001C4CFF">
      <w:pPr>
        <w:pStyle w:val="Reference"/>
        <w:rPr>
          <w:rFonts w:eastAsia="宋体"/>
          <w:sz w:val="20"/>
          <w:lang w:eastAsia="zh-CN"/>
        </w:rPr>
      </w:pPr>
      <w:r w:rsidRPr="001C4CFF">
        <w:rPr>
          <w:sz w:val="20"/>
        </w:rPr>
        <w:t>3GPP TR23.700-08 Study on enhanced support of Non-Public Networks Phase 2.</w:t>
      </w:r>
    </w:p>
    <w:sectPr w:rsidR="00CB414C" w:rsidRPr="00FD5D30"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53C" w:rsidRDefault="00FC253C">
      <w:pPr>
        <w:spacing w:after="0"/>
      </w:pPr>
      <w:r>
        <w:separator/>
      </w:r>
    </w:p>
  </w:endnote>
  <w:endnote w:type="continuationSeparator" w:id="0">
    <w:p w:rsidR="00FC253C" w:rsidRDefault="00FC25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7CC" w:rsidRDefault="00B957CC">
    <w:pPr>
      <w:pStyle w:val="a3"/>
    </w:pPr>
    <w:r>
      <w:fldChar w:fldCharType="begin"/>
    </w:r>
    <w:r>
      <w:instrText xml:space="preserve"> PAGE </w:instrText>
    </w:r>
    <w:r>
      <w:fldChar w:fldCharType="separate"/>
    </w:r>
    <w:r w:rsidR="0081728C">
      <w:t>2</w:t>
    </w:r>
    <w:r>
      <w:fldChar w:fldCharType="end"/>
    </w:r>
    <w:r>
      <w:rPr>
        <w:rFonts w:eastAsia="宋体" w:hint="eastAsia"/>
        <w:lang w:eastAsia="zh-CN"/>
      </w:rPr>
      <w:t>/</w:t>
    </w:r>
    <w:r>
      <w:fldChar w:fldCharType="begin"/>
    </w:r>
    <w:r>
      <w:instrText xml:space="preserve"> NUMPAGES </w:instrText>
    </w:r>
    <w:r>
      <w:fldChar w:fldCharType="separate"/>
    </w:r>
    <w:r w:rsidR="0081728C">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53C" w:rsidRDefault="00FC253C">
      <w:pPr>
        <w:spacing w:after="0"/>
      </w:pPr>
      <w:r>
        <w:separator/>
      </w:r>
    </w:p>
  </w:footnote>
  <w:footnote w:type="continuationSeparator" w:id="0">
    <w:p w:rsidR="00FC253C" w:rsidRDefault="00FC25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2B5941CF"/>
    <w:multiLevelType w:val="hybridMultilevel"/>
    <w:tmpl w:val="CEE0DC74"/>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A370028"/>
    <w:multiLevelType w:val="hybridMultilevel"/>
    <w:tmpl w:val="79A07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1"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1"/>
  </w:num>
  <w:num w:numId="3">
    <w:abstractNumId w:val="4"/>
  </w:num>
  <w:num w:numId="4">
    <w:abstractNumId w:val="9"/>
  </w:num>
  <w:num w:numId="5">
    <w:abstractNumId w:val="8"/>
  </w:num>
  <w:num w:numId="6">
    <w:abstractNumId w:val="2"/>
  </w:num>
  <w:num w:numId="7">
    <w:abstractNumId w:val="0"/>
  </w:num>
  <w:num w:numId="8">
    <w:abstractNumId w:val="6"/>
  </w:num>
  <w:num w:numId="9">
    <w:abstractNumId w:val="10"/>
  </w:num>
  <w:num w:numId="10">
    <w:abstractNumId w:val="1"/>
  </w:num>
  <w:num w:numId="11">
    <w:abstractNumId w:val="5"/>
  </w:num>
  <w:num w:numId="12">
    <w:abstractNumId w:val="7"/>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055FC"/>
    <w:rsid w:val="00011A11"/>
    <w:rsid w:val="00012F9C"/>
    <w:rsid w:val="00013A1D"/>
    <w:rsid w:val="00015A3D"/>
    <w:rsid w:val="000169E4"/>
    <w:rsid w:val="000176ED"/>
    <w:rsid w:val="0002318B"/>
    <w:rsid w:val="0002549F"/>
    <w:rsid w:val="00025739"/>
    <w:rsid w:val="00027AE9"/>
    <w:rsid w:val="000332E1"/>
    <w:rsid w:val="000335D0"/>
    <w:rsid w:val="00036866"/>
    <w:rsid w:val="00040127"/>
    <w:rsid w:val="00042743"/>
    <w:rsid w:val="00043339"/>
    <w:rsid w:val="00043C73"/>
    <w:rsid w:val="000513FE"/>
    <w:rsid w:val="0006603D"/>
    <w:rsid w:val="000711FA"/>
    <w:rsid w:val="00072C7B"/>
    <w:rsid w:val="00076714"/>
    <w:rsid w:val="000807E1"/>
    <w:rsid w:val="00080A99"/>
    <w:rsid w:val="000815EE"/>
    <w:rsid w:val="000846F4"/>
    <w:rsid w:val="00085904"/>
    <w:rsid w:val="00085A90"/>
    <w:rsid w:val="00086460"/>
    <w:rsid w:val="000908EA"/>
    <w:rsid w:val="00091643"/>
    <w:rsid w:val="00093B5C"/>
    <w:rsid w:val="000974C6"/>
    <w:rsid w:val="0009788D"/>
    <w:rsid w:val="000A503A"/>
    <w:rsid w:val="000A7111"/>
    <w:rsid w:val="000B0DD7"/>
    <w:rsid w:val="000B1E38"/>
    <w:rsid w:val="000B3DE8"/>
    <w:rsid w:val="000B52F7"/>
    <w:rsid w:val="000C31A6"/>
    <w:rsid w:val="000C3515"/>
    <w:rsid w:val="000C43A8"/>
    <w:rsid w:val="000D0A19"/>
    <w:rsid w:val="000D3B12"/>
    <w:rsid w:val="000E02BD"/>
    <w:rsid w:val="000E101F"/>
    <w:rsid w:val="000E22EE"/>
    <w:rsid w:val="000E27DA"/>
    <w:rsid w:val="000E2960"/>
    <w:rsid w:val="000E2E31"/>
    <w:rsid w:val="000E3E9B"/>
    <w:rsid w:val="000E606A"/>
    <w:rsid w:val="000E6C20"/>
    <w:rsid w:val="000F5434"/>
    <w:rsid w:val="000F54E9"/>
    <w:rsid w:val="000F649C"/>
    <w:rsid w:val="000F6FF2"/>
    <w:rsid w:val="001017F4"/>
    <w:rsid w:val="0010180F"/>
    <w:rsid w:val="00104AE0"/>
    <w:rsid w:val="001059D8"/>
    <w:rsid w:val="00105D20"/>
    <w:rsid w:val="00112310"/>
    <w:rsid w:val="00113B61"/>
    <w:rsid w:val="00117B90"/>
    <w:rsid w:val="00121F4F"/>
    <w:rsid w:val="0012341B"/>
    <w:rsid w:val="00123CB7"/>
    <w:rsid w:val="001248B0"/>
    <w:rsid w:val="00127784"/>
    <w:rsid w:val="00127C21"/>
    <w:rsid w:val="00130A0A"/>
    <w:rsid w:val="00131D14"/>
    <w:rsid w:val="001349EE"/>
    <w:rsid w:val="0013526F"/>
    <w:rsid w:val="001355CB"/>
    <w:rsid w:val="00137055"/>
    <w:rsid w:val="00140683"/>
    <w:rsid w:val="0014090F"/>
    <w:rsid w:val="00142EC6"/>
    <w:rsid w:val="00145ABC"/>
    <w:rsid w:val="00152EDE"/>
    <w:rsid w:val="00153CC5"/>
    <w:rsid w:val="00155E44"/>
    <w:rsid w:val="0015628B"/>
    <w:rsid w:val="00157018"/>
    <w:rsid w:val="0015773F"/>
    <w:rsid w:val="001578E0"/>
    <w:rsid w:val="0016233A"/>
    <w:rsid w:val="00166911"/>
    <w:rsid w:val="0016779C"/>
    <w:rsid w:val="00167FD3"/>
    <w:rsid w:val="00173950"/>
    <w:rsid w:val="00173B86"/>
    <w:rsid w:val="00176AB8"/>
    <w:rsid w:val="00180AE5"/>
    <w:rsid w:val="001838E0"/>
    <w:rsid w:val="001839C2"/>
    <w:rsid w:val="0018635F"/>
    <w:rsid w:val="001871A8"/>
    <w:rsid w:val="001949E9"/>
    <w:rsid w:val="00195416"/>
    <w:rsid w:val="001979BE"/>
    <w:rsid w:val="00197B90"/>
    <w:rsid w:val="001A01D8"/>
    <w:rsid w:val="001A1AC5"/>
    <w:rsid w:val="001A2F72"/>
    <w:rsid w:val="001B1322"/>
    <w:rsid w:val="001B3EB4"/>
    <w:rsid w:val="001B4F68"/>
    <w:rsid w:val="001B5175"/>
    <w:rsid w:val="001B662E"/>
    <w:rsid w:val="001B6817"/>
    <w:rsid w:val="001B79D8"/>
    <w:rsid w:val="001C01A9"/>
    <w:rsid w:val="001C13BD"/>
    <w:rsid w:val="001C1514"/>
    <w:rsid w:val="001C45C8"/>
    <w:rsid w:val="001C465C"/>
    <w:rsid w:val="001C4CFF"/>
    <w:rsid w:val="001C55F6"/>
    <w:rsid w:val="001C6265"/>
    <w:rsid w:val="001C6E3F"/>
    <w:rsid w:val="001D12D6"/>
    <w:rsid w:val="001D1C37"/>
    <w:rsid w:val="001D256D"/>
    <w:rsid w:val="001D3378"/>
    <w:rsid w:val="001D4043"/>
    <w:rsid w:val="001D56BE"/>
    <w:rsid w:val="001D6695"/>
    <w:rsid w:val="001E088D"/>
    <w:rsid w:val="001E3E21"/>
    <w:rsid w:val="001E440F"/>
    <w:rsid w:val="001E45C7"/>
    <w:rsid w:val="001E508D"/>
    <w:rsid w:val="001E5E40"/>
    <w:rsid w:val="001E6A91"/>
    <w:rsid w:val="001F4259"/>
    <w:rsid w:val="001F469F"/>
    <w:rsid w:val="001F56D0"/>
    <w:rsid w:val="001F5B26"/>
    <w:rsid w:val="00203EBC"/>
    <w:rsid w:val="00204735"/>
    <w:rsid w:val="0020568D"/>
    <w:rsid w:val="0020582E"/>
    <w:rsid w:val="002076CF"/>
    <w:rsid w:val="002076FC"/>
    <w:rsid w:val="00207C44"/>
    <w:rsid w:val="0021186D"/>
    <w:rsid w:val="00213D18"/>
    <w:rsid w:val="00215D34"/>
    <w:rsid w:val="00216AED"/>
    <w:rsid w:val="00223864"/>
    <w:rsid w:val="002306A1"/>
    <w:rsid w:val="00233E84"/>
    <w:rsid w:val="00237E7A"/>
    <w:rsid w:val="002452AD"/>
    <w:rsid w:val="00245D45"/>
    <w:rsid w:val="002468D6"/>
    <w:rsid w:val="00247ACE"/>
    <w:rsid w:val="00252604"/>
    <w:rsid w:val="00255B54"/>
    <w:rsid w:val="00257812"/>
    <w:rsid w:val="0026018E"/>
    <w:rsid w:val="00262251"/>
    <w:rsid w:val="0026474C"/>
    <w:rsid w:val="00265FA4"/>
    <w:rsid w:val="00266747"/>
    <w:rsid w:val="0026693D"/>
    <w:rsid w:val="00266ECB"/>
    <w:rsid w:val="0027276B"/>
    <w:rsid w:val="0027456B"/>
    <w:rsid w:val="0027534B"/>
    <w:rsid w:val="0027776B"/>
    <w:rsid w:val="00282141"/>
    <w:rsid w:val="00286CAE"/>
    <w:rsid w:val="00286D32"/>
    <w:rsid w:val="002905A9"/>
    <w:rsid w:val="00291418"/>
    <w:rsid w:val="00291FD0"/>
    <w:rsid w:val="00293C61"/>
    <w:rsid w:val="00294794"/>
    <w:rsid w:val="002960B5"/>
    <w:rsid w:val="002A329E"/>
    <w:rsid w:val="002A37C8"/>
    <w:rsid w:val="002A7105"/>
    <w:rsid w:val="002B0213"/>
    <w:rsid w:val="002B1180"/>
    <w:rsid w:val="002B3BEE"/>
    <w:rsid w:val="002B4F44"/>
    <w:rsid w:val="002B50D6"/>
    <w:rsid w:val="002B6A60"/>
    <w:rsid w:val="002C0939"/>
    <w:rsid w:val="002C1208"/>
    <w:rsid w:val="002C29E6"/>
    <w:rsid w:val="002C4E0D"/>
    <w:rsid w:val="002C5936"/>
    <w:rsid w:val="002C6CFD"/>
    <w:rsid w:val="002C7473"/>
    <w:rsid w:val="002D0757"/>
    <w:rsid w:val="002D1A63"/>
    <w:rsid w:val="002D1EBB"/>
    <w:rsid w:val="002D2B73"/>
    <w:rsid w:val="002D3E4E"/>
    <w:rsid w:val="002D5D97"/>
    <w:rsid w:val="002D6AA6"/>
    <w:rsid w:val="002D6F5F"/>
    <w:rsid w:val="002D732D"/>
    <w:rsid w:val="002D7B6C"/>
    <w:rsid w:val="002E2D0F"/>
    <w:rsid w:val="002E4127"/>
    <w:rsid w:val="002E7FF2"/>
    <w:rsid w:val="002F2C86"/>
    <w:rsid w:val="002F35CD"/>
    <w:rsid w:val="002F3EE9"/>
    <w:rsid w:val="002F408E"/>
    <w:rsid w:val="002F4473"/>
    <w:rsid w:val="002F4C96"/>
    <w:rsid w:val="002F768D"/>
    <w:rsid w:val="003028B5"/>
    <w:rsid w:val="00302E43"/>
    <w:rsid w:val="0030439B"/>
    <w:rsid w:val="0030453C"/>
    <w:rsid w:val="003045E7"/>
    <w:rsid w:val="00306388"/>
    <w:rsid w:val="0031466E"/>
    <w:rsid w:val="00316D4D"/>
    <w:rsid w:val="003239F5"/>
    <w:rsid w:val="00325357"/>
    <w:rsid w:val="00331A04"/>
    <w:rsid w:val="00332568"/>
    <w:rsid w:val="00334FFE"/>
    <w:rsid w:val="00337318"/>
    <w:rsid w:val="00340338"/>
    <w:rsid w:val="0034081E"/>
    <w:rsid w:val="00340A85"/>
    <w:rsid w:val="00341EDE"/>
    <w:rsid w:val="00342A43"/>
    <w:rsid w:val="00342A5C"/>
    <w:rsid w:val="00343EEE"/>
    <w:rsid w:val="00343F31"/>
    <w:rsid w:val="0035192A"/>
    <w:rsid w:val="0036150E"/>
    <w:rsid w:val="00363C3A"/>
    <w:rsid w:val="003669BC"/>
    <w:rsid w:val="00366EE1"/>
    <w:rsid w:val="00366EFE"/>
    <w:rsid w:val="00367887"/>
    <w:rsid w:val="00367CA2"/>
    <w:rsid w:val="003716DB"/>
    <w:rsid w:val="0037299E"/>
    <w:rsid w:val="00373E63"/>
    <w:rsid w:val="0037416F"/>
    <w:rsid w:val="003744FF"/>
    <w:rsid w:val="00374991"/>
    <w:rsid w:val="00375178"/>
    <w:rsid w:val="00387603"/>
    <w:rsid w:val="00387E06"/>
    <w:rsid w:val="00391764"/>
    <w:rsid w:val="00394C6C"/>
    <w:rsid w:val="003A1F69"/>
    <w:rsid w:val="003A5826"/>
    <w:rsid w:val="003B0083"/>
    <w:rsid w:val="003B01B2"/>
    <w:rsid w:val="003B1B6F"/>
    <w:rsid w:val="003B212A"/>
    <w:rsid w:val="003B7E47"/>
    <w:rsid w:val="003C1837"/>
    <w:rsid w:val="003C2222"/>
    <w:rsid w:val="003C55E0"/>
    <w:rsid w:val="003C7A46"/>
    <w:rsid w:val="003C7B9B"/>
    <w:rsid w:val="003D6991"/>
    <w:rsid w:val="003E0368"/>
    <w:rsid w:val="003E4415"/>
    <w:rsid w:val="003E460B"/>
    <w:rsid w:val="003E651E"/>
    <w:rsid w:val="003E7C1D"/>
    <w:rsid w:val="003F220F"/>
    <w:rsid w:val="003F26B3"/>
    <w:rsid w:val="003F477A"/>
    <w:rsid w:val="003F56BC"/>
    <w:rsid w:val="0040309C"/>
    <w:rsid w:val="004037BA"/>
    <w:rsid w:val="00412229"/>
    <w:rsid w:val="00414FC4"/>
    <w:rsid w:val="00424088"/>
    <w:rsid w:val="004309DB"/>
    <w:rsid w:val="00435E3D"/>
    <w:rsid w:val="00437219"/>
    <w:rsid w:val="00441084"/>
    <w:rsid w:val="004411BC"/>
    <w:rsid w:val="0044324E"/>
    <w:rsid w:val="004451AD"/>
    <w:rsid w:val="004517BC"/>
    <w:rsid w:val="004532AF"/>
    <w:rsid w:val="00453EFF"/>
    <w:rsid w:val="00454340"/>
    <w:rsid w:val="00454658"/>
    <w:rsid w:val="00462D03"/>
    <w:rsid w:val="00463407"/>
    <w:rsid w:val="004641BF"/>
    <w:rsid w:val="00464543"/>
    <w:rsid w:val="00464985"/>
    <w:rsid w:val="00466048"/>
    <w:rsid w:val="004662AA"/>
    <w:rsid w:val="00466681"/>
    <w:rsid w:val="00467AFA"/>
    <w:rsid w:val="00467B7E"/>
    <w:rsid w:val="00470E26"/>
    <w:rsid w:val="00472ED4"/>
    <w:rsid w:val="00473BF4"/>
    <w:rsid w:val="004740FA"/>
    <w:rsid w:val="00477277"/>
    <w:rsid w:val="00484050"/>
    <w:rsid w:val="00485813"/>
    <w:rsid w:val="00485C47"/>
    <w:rsid w:val="00490CD7"/>
    <w:rsid w:val="004914A4"/>
    <w:rsid w:val="00491514"/>
    <w:rsid w:val="00493835"/>
    <w:rsid w:val="00494D91"/>
    <w:rsid w:val="00495B24"/>
    <w:rsid w:val="004960D8"/>
    <w:rsid w:val="00496912"/>
    <w:rsid w:val="00496C7D"/>
    <w:rsid w:val="00497847"/>
    <w:rsid w:val="004A07F8"/>
    <w:rsid w:val="004A1912"/>
    <w:rsid w:val="004A193B"/>
    <w:rsid w:val="004A1B64"/>
    <w:rsid w:val="004A1BD5"/>
    <w:rsid w:val="004A1F20"/>
    <w:rsid w:val="004A2117"/>
    <w:rsid w:val="004A2C52"/>
    <w:rsid w:val="004A6FE9"/>
    <w:rsid w:val="004B0336"/>
    <w:rsid w:val="004B1E56"/>
    <w:rsid w:val="004B4883"/>
    <w:rsid w:val="004B5F53"/>
    <w:rsid w:val="004B73CF"/>
    <w:rsid w:val="004B742F"/>
    <w:rsid w:val="004B7579"/>
    <w:rsid w:val="004C0173"/>
    <w:rsid w:val="004C1B05"/>
    <w:rsid w:val="004C2FEC"/>
    <w:rsid w:val="004D0395"/>
    <w:rsid w:val="004D0ECA"/>
    <w:rsid w:val="004D229F"/>
    <w:rsid w:val="004D25DA"/>
    <w:rsid w:val="004D29C6"/>
    <w:rsid w:val="004D3E14"/>
    <w:rsid w:val="004E0925"/>
    <w:rsid w:val="004E1E71"/>
    <w:rsid w:val="004E69E5"/>
    <w:rsid w:val="004E6B19"/>
    <w:rsid w:val="004E6D93"/>
    <w:rsid w:val="004E778D"/>
    <w:rsid w:val="004F2B12"/>
    <w:rsid w:val="004F371B"/>
    <w:rsid w:val="004F512B"/>
    <w:rsid w:val="004F5F30"/>
    <w:rsid w:val="00500CD3"/>
    <w:rsid w:val="005048D0"/>
    <w:rsid w:val="00505A68"/>
    <w:rsid w:val="00506D85"/>
    <w:rsid w:val="00506FB9"/>
    <w:rsid w:val="00510F04"/>
    <w:rsid w:val="0051189A"/>
    <w:rsid w:val="00511E87"/>
    <w:rsid w:val="00514340"/>
    <w:rsid w:val="00516131"/>
    <w:rsid w:val="005208D1"/>
    <w:rsid w:val="00520AEC"/>
    <w:rsid w:val="00522C25"/>
    <w:rsid w:val="00531846"/>
    <w:rsid w:val="00533501"/>
    <w:rsid w:val="00534375"/>
    <w:rsid w:val="00535928"/>
    <w:rsid w:val="005365C9"/>
    <w:rsid w:val="00544A7B"/>
    <w:rsid w:val="00544E0E"/>
    <w:rsid w:val="00545FDF"/>
    <w:rsid w:val="0055160A"/>
    <w:rsid w:val="005524C2"/>
    <w:rsid w:val="00553614"/>
    <w:rsid w:val="00554CE7"/>
    <w:rsid w:val="00556263"/>
    <w:rsid w:val="0055627A"/>
    <w:rsid w:val="00563627"/>
    <w:rsid w:val="00565279"/>
    <w:rsid w:val="005652E9"/>
    <w:rsid w:val="00567066"/>
    <w:rsid w:val="005676E5"/>
    <w:rsid w:val="005716F1"/>
    <w:rsid w:val="005720A1"/>
    <w:rsid w:val="00582F6C"/>
    <w:rsid w:val="00585F96"/>
    <w:rsid w:val="00586F8F"/>
    <w:rsid w:val="005877AF"/>
    <w:rsid w:val="00591A77"/>
    <w:rsid w:val="00592A30"/>
    <w:rsid w:val="00595447"/>
    <w:rsid w:val="00595B3F"/>
    <w:rsid w:val="005A0E02"/>
    <w:rsid w:val="005A195A"/>
    <w:rsid w:val="005A4378"/>
    <w:rsid w:val="005A469C"/>
    <w:rsid w:val="005A46FC"/>
    <w:rsid w:val="005A4A05"/>
    <w:rsid w:val="005A4DD3"/>
    <w:rsid w:val="005B248F"/>
    <w:rsid w:val="005B4CD3"/>
    <w:rsid w:val="005B65F7"/>
    <w:rsid w:val="005B71D9"/>
    <w:rsid w:val="005C3220"/>
    <w:rsid w:val="005C66C3"/>
    <w:rsid w:val="005C74DA"/>
    <w:rsid w:val="005D07F7"/>
    <w:rsid w:val="005D087E"/>
    <w:rsid w:val="005D17E9"/>
    <w:rsid w:val="005D1FF5"/>
    <w:rsid w:val="005D538F"/>
    <w:rsid w:val="005D729F"/>
    <w:rsid w:val="005D73CF"/>
    <w:rsid w:val="005D7F5C"/>
    <w:rsid w:val="005E2D01"/>
    <w:rsid w:val="005E354C"/>
    <w:rsid w:val="005F0826"/>
    <w:rsid w:val="005F1BEA"/>
    <w:rsid w:val="005F313D"/>
    <w:rsid w:val="00600521"/>
    <w:rsid w:val="006035C8"/>
    <w:rsid w:val="006037A9"/>
    <w:rsid w:val="006056EC"/>
    <w:rsid w:val="00610081"/>
    <w:rsid w:val="00610D89"/>
    <w:rsid w:val="00610F62"/>
    <w:rsid w:val="006120CC"/>
    <w:rsid w:val="00612887"/>
    <w:rsid w:val="00613759"/>
    <w:rsid w:val="006149E3"/>
    <w:rsid w:val="00615236"/>
    <w:rsid w:val="00615994"/>
    <w:rsid w:val="00615CCB"/>
    <w:rsid w:val="00617899"/>
    <w:rsid w:val="0062242E"/>
    <w:rsid w:val="0062478C"/>
    <w:rsid w:val="00634E48"/>
    <w:rsid w:val="006366F2"/>
    <w:rsid w:val="00637DEB"/>
    <w:rsid w:val="00637F8F"/>
    <w:rsid w:val="006403A3"/>
    <w:rsid w:val="0064192A"/>
    <w:rsid w:val="00652F30"/>
    <w:rsid w:val="00663D7D"/>
    <w:rsid w:val="00663DC8"/>
    <w:rsid w:val="0066423C"/>
    <w:rsid w:val="00666C6C"/>
    <w:rsid w:val="00670BE0"/>
    <w:rsid w:val="00670EEB"/>
    <w:rsid w:val="006726F8"/>
    <w:rsid w:val="0067424B"/>
    <w:rsid w:val="00674621"/>
    <w:rsid w:val="006747EC"/>
    <w:rsid w:val="00680D8D"/>
    <w:rsid w:val="006831FD"/>
    <w:rsid w:val="00686125"/>
    <w:rsid w:val="006920C1"/>
    <w:rsid w:val="00696B0F"/>
    <w:rsid w:val="006A0AE3"/>
    <w:rsid w:val="006A2063"/>
    <w:rsid w:val="006A363D"/>
    <w:rsid w:val="006A452A"/>
    <w:rsid w:val="006A493A"/>
    <w:rsid w:val="006A7F9E"/>
    <w:rsid w:val="006B1E3A"/>
    <w:rsid w:val="006B2255"/>
    <w:rsid w:val="006B2532"/>
    <w:rsid w:val="006B3633"/>
    <w:rsid w:val="006B4891"/>
    <w:rsid w:val="006B4DAB"/>
    <w:rsid w:val="006B6A4E"/>
    <w:rsid w:val="006C3C4C"/>
    <w:rsid w:val="006C5992"/>
    <w:rsid w:val="006C6194"/>
    <w:rsid w:val="006D0F82"/>
    <w:rsid w:val="006D13E4"/>
    <w:rsid w:val="006D1C3C"/>
    <w:rsid w:val="006D1EA2"/>
    <w:rsid w:val="006D3934"/>
    <w:rsid w:val="006D39CB"/>
    <w:rsid w:val="006D4925"/>
    <w:rsid w:val="006D760D"/>
    <w:rsid w:val="006E0475"/>
    <w:rsid w:val="006E37A7"/>
    <w:rsid w:val="006E6A14"/>
    <w:rsid w:val="006E75BB"/>
    <w:rsid w:val="006F34E5"/>
    <w:rsid w:val="006F7C51"/>
    <w:rsid w:val="00702CE9"/>
    <w:rsid w:val="007035CA"/>
    <w:rsid w:val="0070682D"/>
    <w:rsid w:val="007073E7"/>
    <w:rsid w:val="007108F3"/>
    <w:rsid w:val="00712FEC"/>
    <w:rsid w:val="00713C31"/>
    <w:rsid w:val="00715C43"/>
    <w:rsid w:val="00716362"/>
    <w:rsid w:val="0072166F"/>
    <w:rsid w:val="007221A5"/>
    <w:rsid w:val="00726D0A"/>
    <w:rsid w:val="00726E02"/>
    <w:rsid w:val="007273A4"/>
    <w:rsid w:val="007333B2"/>
    <w:rsid w:val="0073370E"/>
    <w:rsid w:val="0073581D"/>
    <w:rsid w:val="0074043F"/>
    <w:rsid w:val="00740BEA"/>
    <w:rsid w:val="0074171C"/>
    <w:rsid w:val="0074420E"/>
    <w:rsid w:val="0074730F"/>
    <w:rsid w:val="00751940"/>
    <w:rsid w:val="00751EF4"/>
    <w:rsid w:val="007536BD"/>
    <w:rsid w:val="00753834"/>
    <w:rsid w:val="00756023"/>
    <w:rsid w:val="007565D1"/>
    <w:rsid w:val="0076006E"/>
    <w:rsid w:val="00761930"/>
    <w:rsid w:val="007627D0"/>
    <w:rsid w:val="00763627"/>
    <w:rsid w:val="00767B49"/>
    <w:rsid w:val="00770A15"/>
    <w:rsid w:val="00770A8A"/>
    <w:rsid w:val="00771D5C"/>
    <w:rsid w:val="007720EE"/>
    <w:rsid w:val="0077472C"/>
    <w:rsid w:val="0077605D"/>
    <w:rsid w:val="007806DA"/>
    <w:rsid w:val="00785E7B"/>
    <w:rsid w:val="00792918"/>
    <w:rsid w:val="00793A1C"/>
    <w:rsid w:val="00793CFA"/>
    <w:rsid w:val="00793D23"/>
    <w:rsid w:val="0079595C"/>
    <w:rsid w:val="00795D58"/>
    <w:rsid w:val="0079632A"/>
    <w:rsid w:val="007A02CF"/>
    <w:rsid w:val="007A1EDA"/>
    <w:rsid w:val="007A4347"/>
    <w:rsid w:val="007A62C4"/>
    <w:rsid w:val="007A6DB7"/>
    <w:rsid w:val="007A7449"/>
    <w:rsid w:val="007B0996"/>
    <w:rsid w:val="007B1067"/>
    <w:rsid w:val="007B1AE4"/>
    <w:rsid w:val="007B1F5E"/>
    <w:rsid w:val="007B355C"/>
    <w:rsid w:val="007B389C"/>
    <w:rsid w:val="007C26FA"/>
    <w:rsid w:val="007C2734"/>
    <w:rsid w:val="007C3E8F"/>
    <w:rsid w:val="007C5D0A"/>
    <w:rsid w:val="007C6873"/>
    <w:rsid w:val="007D1290"/>
    <w:rsid w:val="007D770C"/>
    <w:rsid w:val="007D7ACA"/>
    <w:rsid w:val="007E129C"/>
    <w:rsid w:val="007E266B"/>
    <w:rsid w:val="007E275A"/>
    <w:rsid w:val="007E3C20"/>
    <w:rsid w:val="007E5FE0"/>
    <w:rsid w:val="007E65DC"/>
    <w:rsid w:val="007E7643"/>
    <w:rsid w:val="007F09A3"/>
    <w:rsid w:val="007F157C"/>
    <w:rsid w:val="007F3E0A"/>
    <w:rsid w:val="007F4787"/>
    <w:rsid w:val="007F60B5"/>
    <w:rsid w:val="00801859"/>
    <w:rsid w:val="00801D1B"/>
    <w:rsid w:val="008021A9"/>
    <w:rsid w:val="008056A2"/>
    <w:rsid w:val="00806DC0"/>
    <w:rsid w:val="00807185"/>
    <w:rsid w:val="008103C5"/>
    <w:rsid w:val="008114FA"/>
    <w:rsid w:val="00812D9C"/>
    <w:rsid w:val="0081409A"/>
    <w:rsid w:val="00815F0A"/>
    <w:rsid w:val="0081728C"/>
    <w:rsid w:val="00820FDE"/>
    <w:rsid w:val="0082225B"/>
    <w:rsid w:val="00822975"/>
    <w:rsid w:val="00824B00"/>
    <w:rsid w:val="008252ED"/>
    <w:rsid w:val="00826483"/>
    <w:rsid w:val="00827428"/>
    <w:rsid w:val="008323A7"/>
    <w:rsid w:val="00837E01"/>
    <w:rsid w:val="008460D5"/>
    <w:rsid w:val="00846952"/>
    <w:rsid w:val="00847467"/>
    <w:rsid w:val="008571F1"/>
    <w:rsid w:val="00860E68"/>
    <w:rsid w:val="00863B31"/>
    <w:rsid w:val="008657C8"/>
    <w:rsid w:val="00866DEB"/>
    <w:rsid w:val="008711E0"/>
    <w:rsid w:val="00873B03"/>
    <w:rsid w:val="0087407D"/>
    <w:rsid w:val="00881214"/>
    <w:rsid w:val="00881F94"/>
    <w:rsid w:val="00887E7E"/>
    <w:rsid w:val="00890656"/>
    <w:rsid w:val="008961D7"/>
    <w:rsid w:val="0089727D"/>
    <w:rsid w:val="008A0BDE"/>
    <w:rsid w:val="008A40B2"/>
    <w:rsid w:val="008A7F8F"/>
    <w:rsid w:val="008B0199"/>
    <w:rsid w:val="008B2E48"/>
    <w:rsid w:val="008B6062"/>
    <w:rsid w:val="008B6B70"/>
    <w:rsid w:val="008B6D0B"/>
    <w:rsid w:val="008C0FCD"/>
    <w:rsid w:val="008C2054"/>
    <w:rsid w:val="008C4232"/>
    <w:rsid w:val="008C5DF7"/>
    <w:rsid w:val="008C7032"/>
    <w:rsid w:val="008D02FE"/>
    <w:rsid w:val="008D59E2"/>
    <w:rsid w:val="008D6783"/>
    <w:rsid w:val="008D72C2"/>
    <w:rsid w:val="008E0505"/>
    <w:rsid w:val="008E14CA"/>
    <w:rsid w:val="008E2AD1"/>
    <w:rsid w:val="008E2B4D"/>
    <w:rsid w:val="008E51AA"/>
    <w:rsid w:val="008E6757"/>
    <w:rsid w:val="008E6C9C"/>
    <w:rsid w:val="008E6F2C"/>
    <w:rsid w:val="008E7C1A"/>
    <w:rsid w:val="008F0CD4"/>
    <w:rsid w:val="008F1A18"/>
    <w:rsid w:val="008F3920"/>
    <w:rsid w:val="008F47F1"/>
    <w:rsid w:val="00902A38"/>
    <w:rsid w:val="009053E8"/>
    <w:rsid w:val="0090657D"/>
    <w:rsid w:val="00910EF1"/>
    <w:rsid w:val="00911872"/>
    <w:rsid w:val="00915854"/>
    <w:rsid w:val="00916751"/>
    <w:rsid w:val="009237BA"/>
    <w:rsid w:val="00924B1E"/>
    <w:rsid w:val="00926EB4"/>
    <w:rsid w:val="009323AF"/>
    <w:rsid w:val="00933A02"/>
    <w:rsid w:val="00941B5D"/>
    <w:rsid w:val="00944852"/>
    <w:rsid w:val="009451E8"/>
    <w:rsid w:val="009505C8"/>
    <w:rsid w:val="009506B6"/>
    <w:rsid w:val="00950C1F"/>
    <w:rsid w:val="00951209"/>
    <w:rsid w:val="00951C5D"/>
    <w:rsid w:val="00956542"/>
    <w:rsid w:val="009572CC"/>
    <w:rsid w:val="00972D0C"/>
    <w:rsid w:val="0097563E"/>
    <w:rsid w:val="00976687"/>
    <w:rsid w:val="009778A6"/>
    <w:rsid w:val="009818C2"/>
    <w:rsid w:val="00982500"/>
    <w:rsid w:val="00984AB3"/>
    <w:rsid w:val="00984EC5"/>
    <w:rsid w:val="00984FE8"/>
    <w:rsid w:val="0098554B"/>
    <w:rsid w:val="00987AC1"/>
    <w:rsid w:val="0099319B"/>
    <w:rsid w:val="00993BAF"/>
    <w:rsid w:val="00994B43"/>
    <w:rsid w:val="009A4E1A"/>
    <w:rsid w:val="009A7FD2"/>
    <w:rsid w:val="009B1C82"/>
    <w:rsid w:val="009B4A78"/>
    <w:rsid w:val="009B4D8A"/>
    <w:rsid w:val="009B78EB"/>
    <w:rsid w:val="009C1175"/>
    <w:rsid w:val="009C1D2D"/>
    <w:rsid w:val="009C4E2E"/>
    <w:rsid w:val="009C663C"/>
    <w:rsid w:val="009D2088"/>
    <w:rsid w:val="009D5BAD"/>
    <w:rsid w:val="009D5BBC"/>
    <w:rsid w:val="009D744C"/>
    <w:rsid w:val="009D7C3D"/>
    <w:rsid w:val="009E13D5"/>
    <w:rsid w:val="009E6383"/>
    <w:rsid w:val="009E63C0"/>
    <w:rsid w:val="009E6F5C"/>
    <w:rsid w:val="009E7DBA"/>
    <w:rsid w:val="009F046C"/>
    <w:rsid w:val="009F05E4"/>
    <w:rsid w:val="009F3F06"/>
    <w:rsid w:val="009F5B8C"/>
    <w:rsid w:val="009F5F8B"/>
    <w:rsid w:val="009F796C"/>
    <w:rsid w:val="00A04944"/>
    <w:rsid w:val="00A053D5"/>
    <w:rsid w:val="00A067F7"/>
    <w:rsid w:val="00A06848"/>
    <w:rsid w:val="00A06BC1"/>
    <w:rsid w:val="00A1404E"/>
    <w:rsid w:val="00A14B89"/>
    <w:rsid w:val="00A20E49"/>
    <w:rsid w:val="00A226C4"/>
    <w:rsid w:val="00A22CCB"/>
    <w:rsid w:val="00A24F41"/>
    <w:rsid w:val="00A2541B"/>
    <w:rsid w:val="00A3309C"/>
    <w:rsid w:val="00A36F6F"/>
    <w:rsid w:val="00A41552"/>
    <w:rsid w:val="00A415E6"/>
    <w:rsid w:val="00A43839"/>
    <w:rsid w:val="00A4632D"/>
    <w:rsid w:val="00A5118C"/>
    <w:rsid w:val="00A535D5"/>
    <w:rsid w:val="00A544AA"/>
    <w:rsid w:val="00A54BDE"/>
    <w:rsid w:val="00A55257"/>
    <w:rsid w:val="00A56492"/>
    <w:rsid w:val="00A56ACC"/>
    <w:rsid w:val="00A57FAD"/>
    <w:rsid w:val="00A6210B"/>
    <w:rsid w:val="00A62FB1"/>
    <w:rsid w:val="00A63468"/>
    <w:rsid w:val="00A65990"/>
    <w:rsid w:val="00A66004"/>
    <w:rsid w:val="00A661E8"/>
    <w:rsid w:val="00A72295"/>
    <w:rsid w:val="00A75A03"/>
    <w:rsid w:val="00A77F86"/>
    <w:rsid w:val="00A805EA"/>
    <w:rsid w:val="00A80E13"/>
    <w:rsid w:val="00A83F6A"/>
    <w:rsid w:val="00A84ED7"/>
    <w:rsid w:val="00A86EE5"/>
    <w:rsid w:val="00A90242"/>
    <w:rsid w:val="00A91323"/>
    <w:rsid w:val="00A9272C"/>
    <w:rsid w:val="00A963DA"/>
    <w:rsid w:val="00A9687F"/>
    <w:rsid w:val="00AA024C"/>
    <w:rsid w:val="00AA3D36"/>
    <w:rsid w:val="00AA538F"/>
    <w:rsid w:val="00AA69B0"/>
    <w:rsid w:val="00AA7988"/>
    <w:rsid w:val="00AB2FE9"/>
    <w:rsid w:val="00AB40A7"/>
    <w:rsid w:val="00AB5EC7"/>
    <w:rsid w:val="00AB60AF"/>
    <w:rsid w:val="00AB6F06"/>
    <w:rsid w:val="00AC4BF1"/>
    <w:rsid w:val="00AC5A7B"/>
    <w:rsid w:val="00AC5EFB"/>
    <w:rsid w:val="00AC6374"/>
    <w:rsid w:val="00AD0F71"/>
    <w:rsid w:val="00AD0FFB"/>
    <w:rsid w:val="00AD15AE"/>
    <w:rsid w:val="00AD23DE"/>
    <w:rsid w:val="00AD3701"/>
    <w:rsid w:val="00AD6F3C"/>
    <w:rsid w:val="00AE0320"/>
    <w:rsid w:val="00AE05EC"/>
    <w:rsid w:val="00AE20C5"/>
    <w:rsid w:val="00AE2DEB"/>
    <w:rsid w:val="00AE65C9"/>
    <w:rsid w:val="00AF00DF"/>
    <w:rsid w:val="00AF084E"/>
    <w:rsid w:val="00AF0F88"/>
    <w:rsid w:val="00AF1D2B"/>
    <w:rsid w:val="00AF37CF"/>
    <w:rsid w:val="00AF3904"/>
    <w:rsid w:val="00AF606B"/>
    <w:rsid w:val="00B0024A"/>
    <w:rsid w:val="00B0090D"/>
    <w:rsid w:val="00B00C9F"/>
    <w:rsid w:val="00B02D9A"/>
    <w:rsid w:val="00B0335C"/>
    <w:rsid w:val="00B04991"/>
    <w:rsid w:val="00B05B47"/>
    <w:rsid w:val="00B070CB"/>
    <w:rsid w:val="00B07297"/>
    <w:rsid w:val="00B1059F"/>
    <w:rsid w:val="00B10774"/>
    <w:rsid w:val="00B10966"/>
    <w:rsid w:val="00B10E1D"/>
    <w:rsid w:val="00B11056"/>
    <w:rsid w:val="00B11247"/>
    <w:rsid w:val="00B128D3"/>
    <w:rsid w:val="00B13CB1"/>
    <w:rsid w:val="00B15D72"/>
    <w:rsid w:val="00B164CB"/>
    <w:rsid w:val="00B1736B"/>
    <w:rsid w:val="00B2355C"/>
    <w:rsid w:val="00B23C08"/>
    <w:rsid w:val="00B243FF"/>
    <w:rsid w:val="00B24BA1"/>
    <w:rsid w:val="00B26B37"/>
    <w:rsid w:val="00B31B5D"/>
    <w:rsid w:val="00B31D3F"/>
    <w:rsid w:val="00B31D78"/>
    <w:rsid w:val="00B320A9"/>
    <w:rsid w:val="00B32E3F"/>
    <w:rsid w:val="00B36C23"/>
    <w:rsid w:val="00B40FDB"/>
    <w:rsid w:val="00B410AB"/>
    <w:rsid w:val="00B44F57"/>
    <w:rsid w:val="00B47292"/>
    <w:rsid w:val="00B50996"/>
    <w:rsid w:val="00B50F6A"/>
    <w:rsid w:val="00B51F9F"/>
    <w:rsid w:val="00B53EFD"/>
    <w:rsid w:val="00B54A9B"/>
    <w:rsid w:val="00B54C1F"/>
    <w:rsid w:val="00B56D13"/>
    <w:rsid w:val="00B57674"/>
    <w:rsid w:val="00B62307"/>
    <w:rsid w:val="00B6428C"/>
    <w:rsid w:val="00B646B7"/>
    <w:rsid w:val="00B67946"/>
    <w:rsid w:val="00B67B4C"/>
    <w:rsid w:val="00B70EBF"/>
    <w:rsid w:val="00B72213"/>
    <w:rsid w:val="00B7541D"/>
    <w:rsid w:val="00B76253"/>
    <w:rsid w:val="00B765CC"/>
    <w:rsid w:val="00B77132"/>
    <w:rsid w:val="00B77705"/>
    <w:rsid w:val="00B812D5"/>
    <w:rsid w:val="00B82B35"/>
    <w:rsid w:val="00B8459D"/>
    <w:rsid w:val="00B858A9"/>
    <w:rsid w:val="00B879BC"/>
    <w:rsid w:val="00B916CA"/>
    <w:rsid w:val="00B93895"/>
    <w:rsid w:val="00B9492B"/>
    <w:rsid w:val="00B957CC"/>
    <w:rsid w:val="00B96DB7"/>
    <w:rsid w:val="00B970CB"/>
    <w:rsid w:val="00B974B9"/>
    <w:rsid w:val="00B97A42"/>
    <w:rsid w:val="00BA1840"/>
    <w:rsid w:val="00BA1B5B"/>
    <w:rsid w:val="00BA2797"/>
    <w:rsid w:val="00BA440D"/>
    <w:rsid w:val="00BA467F"/>
    <w:rsid w:val="00BB0092"/>
    <w:rsid w:val="00BB1592"/>
    <w:rsid w:val="00BB5DCE"/>
    <w:rsid w:val="00BB78B4"/>
    <w:rsid w:val="00BC0D66"/>
    <w:rsid w:val="00BC400D"/>
    <w:rsid w:val="00BC4277"/>
    <w:rsid w:val="00BC7F9C"/>
    <w:rsid w:val="00BD24B8"/>
    <w:rsid w:val="00BD36B0"/>
    <w:rsid w:val="00BD3934"/>
    <w:rsid w:val="00BD4AE5"/>
    <w:rsid w:val="00BD625B"/>
    <w:rsid w:val="00BE2F1C"/>
    <w:rsid w:val="00BF1050"/>
    <w:rsid w:val="00BF1F74"/>
    <w:rsid w:val="00BF35DA"/>
    <w:rsid w:val="00BF5178"/>
    <w:rsid w:val="00BF539C"/>
    <w:rsid w:val="00BF5EAF"/>
    <w:rsid w:val="00BF6E12"/>
    <w:rsid w:val="00BF76F0"/>
    <w:rsid w:val="00BF7E54"/>
    <w:rsid w:val="00C007B6"/>
    <w:rsid w:val="00C0331E"/>
    <w:rsid w:val="00C0641F"/>
    <w:rsid w:val="00C1005D"/>
    <w:rsid w:val="00C10683"/>
    <w:rsid w:val="00C10AE5"/>
    <w:rsid w:val="00C12AFB"/>
    <w:rsid w:val="00C154CF"/>
    <w:rsid w:val="00C158E6"/>
    <w:rsid w:val="00C17260"/>
    <w:rsid w:val="00C22265"/>
    <w:rsid w:val="00C238B9"/>
    <w:rsid w:val="00C23D08"/>
    <w:rsid w:val="00C24A7A"/>
    <w:rsid w:val="00C358DC"/>
    <w:rsid w:val="00C36256"/>
    <w:rsid w:val="00C41080"/>
    <w:rsid w:val="00C41D51"/>
    <w:rsid w:val="00C4688D"/>
    <w:rsid w:val="00C4785D"/>
    <w:rsid w:val="00C51676"/>
    <w:rsid w:val="00C519E7"/>
    <w:rsid w:val="00C51A43"/>
    <w:rsid w:val="00C53B7A"/>
    <w:rsid w:val="00C54468"/>
    <w:rsid w:val="00C5698C"/>
    <w:rsid w:val="00C56B44"/>
    <w:rsid w:val="00C56EAF"/>
    <w:rsid w:val="00C600BD"/>
    <w:rsid w:val="00C64ACE"/>
    <w:rsid w:val="00C64F40"/>
    <w:rsid w:val="00C65845"/>
    <w:rsid w:val="00C6678D"/>
    <w:rsid w:val="00C7256C"/>
    <w:rsid w:val="00C72AB8"/>
    <w:rsid w:val="00C7307E"/>
    <w:rsid w:val="00C75FB1"/>
    <w:rsid w:val="00C76802"/>
    <w:rsid w:val="00C7715C"/>
    <w:rsid w:val="00C82DC9"/>
    <w:rsid w:val="00C84280"/>
    <w:rsid w:val="00C914EC"/>
    <w:rsid w:val="00C974C6"/>
    <w:rsid w:val="00CA1CF0"/>
    <w:rsid w:val="00CA2AA0"/>
    <w:rsid w:val="00CA6126"/>
    <w:rsid w:val="00CA7331"/>
    <w:rsid w:val="00CA7CCF"/>
    <w:rsid w:val="00CB114B"/>
    <w:rsid w:val="00CB414C"/>
    <w:rsid w:val="00CB4BA2"/>
    <w:rsid w:val="00CB7AB2"/>
    <w:rsid w:val="00CC1385"/>
    <w:rsid w:val="00CC25B3"/>
    <w:rsid w:val="00CC481E"/>
    <w:rsid w:val="00CC66D7"/>
    <w:rsid w:val="00CD0039"/>
    <w:rsid w:val="00CD25EA"/>
    <w:rsid w:val="00CE1404"/>
    <w:rsid w:val="00CE3600"/>
    <w:rsid w:val="00CE4F5C"/>
    <w:rsid w:val="00CE5DC9"/>
    <w:rsid w:val="00CE6319"/>
    <w:rsid w:val="00CF3DC0"/>
    <w:rsid w:val="00CF5C33"/>
    <w:rsid w:val="00CF65C7"/>
    <w:rsid w:val="00D00624"/>
    <w:rsid w:val="00D007F8"/>
    <w:rsid w:val="00D00D5F"/>
    <w:rsid w:val="00D00EEE"/>
    <w:rsid w:val="00D01B4A"/>
    <w:rsid w:val="00D0272B"/>
    <w:rsid w:val="00D030A8"/>
    <w:rsid w:val="00D037FF"/>
    <w:rsid w:val="00D047DD"/>
    <w:rsid w:val="00D13F36"/>
    <w:rsid w:val="00D14166"/>
    <w:rsid w:val="00D1426A"/>
    <w:rsid w:val="00D14693"/>
    <w:rsid w:val="00D16AA3"/>
    <w:rsid w:val="00D175DC"/>
    <w:rsid w:val="00D2367B"/>
    <w:rsid w:val="00D2438B"/>
    <w:rsid w:val="00D2664E"/>
    <w:rsid w:val="00D27C0D"/>
    <w:rsid w:val="00D40042"/>
    <w:rsid w:val="00D41372"/>
    <w:rsid w:val="00D52C69"/>
    <w:rsid w:val="00D53F98"/>
    <w:rsid w:val="00D54645"/>
    <w:rsid w:val="00D57A8C"/>
    <w:rsid w:val="00D602B5"/>
    <w:rsid w:val="00D6053A"/>
    <w:rsid w:val="00D61084"/>
    <w:rsid w:val="00D664E8"/>
    <w:rsid w:val="00D671EC"/>
    <w:rsid w:val="00D67591"/>
    <w:rsid w:val="00D67EBF"/>
    <w:rsid w:val="00D73F0A"/>
    <w:rsid w:val="00D80357"/>
    <w:rsid w:val="00D8054D"/>
    <w:rsid w:val="00D805B2"/>
    <w:rsid w:val="00D8532D"/>
    <w:rsid w:val="00D8744A"/>
    <w:rsid w:val="00D8755E"/>
    <w:rsid w:val="00D87C85"/>
    <w:rsid w:val="00D92027"/>
    <w:rsid w:val="00D92939"/>
    <w:rsid w:val="00D93B49"/>
    <w:rsid w:val="00D941F5"/>
    <w:rsid w:val="00D973EB"/>
    <w:rsid w:val="00DA0D31"/>
    <w:rsid w:val="00DA1004"/>
    <w:rsid w:val="00DA211A"/>
    <w:rsid w:val="00DA41C9"/>
    <w:rsid w:val="00DA662D"/>
    <w:rsid w:val="00DB0136"/>
    <w:rsid w:val="00DB2604"/>
    <w:rsid w:val="00DB2C1B"/>
    <w:rsid w:val="00DB3692"/>
    <w:rsid w:val="00DB3AFC"/>
    <w:rsid w:val="00DB5196"/>
    <w:rsid w:val="00DB541D"/>
    <w:rsid w:val="00DC3A1B"/>
    <w:rsid w:val="00DC56D9"/>
    <w:rsid w:val="00DD1D7A"/>
    <w:rsid w:val="00DD40B5"/>
    <w:rsid w:val="00DD4E8D"/>
    <w:rsid w:val="00DD5D33"/>
    <w:rsid w:val="00DE0234"/>
    <w:rsid w:val="00DE1836"/>
    <w:rsid w:val="00DE3969"/>
    <w:rsid w:val="00DE5E5F"/>
    <w:rsid w:val="00DE6D08"/>
    <w:rsid w:val="00DE77C7"/>
    <w:rsid w:val="00DF13E6"/>
    <w:rsid w:val="00DF1AC5"/>
    <w:rsid w:val="00DF5BB2"/>
    <w:rsid w:val="00DF7523"/>
    <w:rsid w:val="00DF7AF0"/>
    <w:rsid w:val="00E01949"/>
    <w:rsid w:val="00E025AB"/>
    <w:rsid w:val="00E03533"/>
    <w:rsid w:val="00E052F3"/>
    <w:rsid w:val="00E05A2F"/>
    <w:rsid w:val="00E068A3"/>
    <w:rsid w:val="00E07EB6"/>
    <w:rsid w:val="00E12D56"/>
    <w:rsid w:val="00E13422"/>
    <w:rsid w:val="00E1558D"/>
    <w:rsid w:val="00E155EE"/>
    <w:rsid w:val="00E17BBA"/>
    <w:rsid w:val="00E20845"/>
    <w:rsid w:val="00E2222D"/>
    <w:rsid w:val="00E24431"/>
    <w:rsid w:val="00E256CA"/>
    <w:rsid w:val="00E25DDC"/>
    <w:rsid w:val="00E26A96"/>
    <w:rsid w:val="00E26C2F"/>
    <w:rsid w:val="00E300E7"/>
    <w:rsid w:val="00E31F2C"/>
    <w:rsid w:val="00E32092"/>
    <w:rsid w:val="00E3439A"/>
    <w:rsid w:val="00E3754D"/>
    <w:rsid w:val="00E414EA"/>
    <w:rsid w:val="00E417C2"/>
    <w:rsid w:val="00E44D8D"/>
    <w:rsid w:val="00E4754D"/>
    <w:rsid w:val="00E526D1"/>
    <w:rsid w:val="00E53CE4"/>
    <w:rsid w:val="00E55419"/>
    <w:rsid w:val="00E60777"/>
    <w:rsid w:val="00E61F1C"/>
    <w:rsid w:val="00E65F3F"/>
    <w:rsid w:val="00E669CE"/>
    <w:rsid w:val="00E66C98"/>
    <w:rsid w:val="00E66FC8"/>
    <w:rsid w:val="00E700AA"/>
    <w:rsid w:val="00E71A21"/>
    <w:rsid w:val="00E73955"/>
    <w:rsid w:val="00E74162"/>
    <w:rsid w:val="00E8146C"/>
    <w:rsid w:val="00E82DA0"/>
    <w:rsid w:val="00E84FA7"/>
    <w:rsid w:val="00E86E7B"/>
    <w:rsid w:val="00E87595"/>
    <w:rsid w:val="00E904F7"/>
    <w:rsid w:val="00E9161E"/>
    <w:rsid w:val="00E96B59"/>
    <w:rsid w:val="00E97899"/>
    <w:rsid w:val="00E97A00"/>
    <w:rsid w:val="00E97B8A"/>
    <w:rsid w:val="00EA00BA"/>
    <w:rsid w:val="00EA1403"/>
    <w:rsid w:val="00EA2748"/>
    <w:rsid w:val="00EA3443"/>
    <w:rsid w:val="00EA4080"/>
    <w:rsid w:val="00EA48F1"/>
    <w:rsid w:val="00EA5F81"/>
    <w:rsid w:val="00EA79AD"/>
    <w:rsid w:val="00EB0278"/>
    <w:rsid w:val="00EB2125"/>
    <w:rsid w:val="00EB3235"/>
    <w:rsid w:val="00EB391F"/>
    <w:rsid w:val="00EB487C"/>
    <w:rsid w:val="00EB5509"/>
    <w:rsid w:val="00EB766B"/>
    <w:rsid w:val="00EC188B"/>
    <w:rsid w:val="00EC2E6A"/>
    <w:rsid w:val="00EC7F57"/>
    <w:rsid w:val="00ED1C42"/>
    <w:rsid w:val="00ED1C90"/>
    <w:rsid w:val="00ED33C4"/>
    <w:rsid w:val="00ED75A8"/>
    <w:rsid w:val="00ED76D7"/>
    <w:rsid w:val="00EE29B2"/>
    <w:rsid w:val="00EE52E6"/>
    <w:rsid w:val="00EE7130"/>
    <w:rsid w:val="00EE7435"/>
    <w:rsid w:val="00EF1A4E"/>
    <w:rsid w:val="00EF1F75"/>
    <w:rsid w:val="00EF32D8"/>
    <w:rsid w:val="00EF3FDE"/>
    <w:rsid w:val="00EF42ED"/>
    <w:rsid w:val="00EF7654"/>
    <w:rsid w:val="00F0497F"/>
    <w:rsid w:val="00F06ECF"/>
    <w:rsid w:val="00F07BAE"/>
    <w:rsid w:val="00F10BAA"/>
    <w:rsid w:val="00F111D0"/>
    <w:rsid w:val="00F17719"/>
    <w:rsid w:val="00F21D0D"/>
    <w:rsid w:val="00F2227D"/>
    <w:rsid w:val="00F22BB3"/>
    <w:rsid w:val="00F2476E"/>
    <w:rsid w:val="00F31E6E"/>
    <w:rsid w:val="00F32453"/>
    <w:rsid w:val="00F351BA"/>
    <w:rsid w:val="00F37987"/>
    <w:rsid w:val="00F402B7"/>
    <w:rsid w:val="00F42CA1"/>
    <w:rsid w:val="00F435A3"/>
    <w:rsid w:val="00F43A5E"/>
    <w:rsid w:val="00F44033"/>
    <w:rsid w:val="00F45D8E"/>
    <w:rsid w:val="00F45F0E"/>
    <w:rsid w:val="00F51F2D"/>
    <w:rsid w:val="00F52165"/>
    <w:rsid w:val="00F53111"/>
    <w:rsid w:val="00F533B2"/>
    <w:rsid w:val="00F53AFB"/>
    <w:rsid w:val="00F54773"/>
    <w:rsid w:val="00F55514"/>
    <w:rsid w:val="00F56306"/>
    <w:rsid w:val="00F62684"/>
    <w:rsid w:val="00F62E8F"/>
    <w:rsid w:val="00F62EE4"/>
    <w:rsid w:val="00F66316"/>
    <w:rsid w:val="00F70920"/>
    <w:rsid w:val="00F70F30"/>
    <w:rsid w:val="00F70F8D"/>
    <w:rsid w:val="00F73041"/>
    <w:rsid w:val="00F73247"/>
    <w:rsid w:val="00F73775"/>
    <w:rsid w:val="00F73EE7"/>
    <w:rsid w:val="00F82EDD"/>
    <w:rsid w:val="00F836BB"/>
    <w:rsid w:val="00F83BF9"/>
    <w:rsid w:val="00F85476"/>
    <w:rsid w:val="00F87912"/>
    <w:rsid w:val="00F90AC1"/>
    <w:rsid w:val="00F972CA"/>
    <w:rsid w:val="00F97F9E"/>
    <w:rsid w:val="00FA3C2E"/>
    <w:rsid w:val="00FA58C1"/>
    <w:rsid w:val="00FA58EE"/>
    <w:rsid w:val="00FA70C6"/>
    <w:rsid w:val="00FA7B0B"/>
    <w:rsid w:val="00FB50D2"/>
    <w:rsid w:val="00FB690E"/>
    <w:rsid w:val="00FC253C"/>
    <w:rsid w:val="00FC2DEB"/>
    <w:rsid w:val="00FC357F"/>
    <w:rsid w:val="00FC3ED8"/>
    <w:rsid w:val="00FC4463"/>
    <w:rsid w:val="00FC6785"/>
    <w:rsid w:val="00FD5D30"/>
    <w:rsid w:val="00FD5F09"/>
    <w:rsid w:val="00FD6BA2"/>
    <w:rsid w:val="00FD753C"/>
    <w:rsid w:val="00FD7FBE"/>
    <w:rsid w:val="00FE61C5"/>
    <w:rsid w:val="00FE72D3"/>
    <w:rsid w:val="00FF07E5"/>
    <w:rsid w:val="00FF2C78"/>
    <w:rsid w:val="00FF2FD5"/>
    <w:rsid w:val="00FF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820B70"/>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link w:val="CRCoverPageZchn"/>
    <w:qFormat/>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qFormat/>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qFormat/>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oc-text2">
    <w:name w:val="Doc-text2"/>
    <w:basedOn w:val="a"/>
    <w:link w:val="Doc-text2Char"/>
    <w:qFormat/>
    <w:rsid w:val="006C3C4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C3C4C"/>
    <w:rPr>
      <w:rFonts w:ascii="Arial" w:eastAsia="MS Mincho" w:hAnsi="Arial" w:cs="Times New Roman"/>
      <w:kern w:val="0"/>
      <w:sz w:val="20"/>
      <w:szCs w:val="24"/>
      <w:lang w:val="en-GB" w:eastAsia="en-GB"/>
    </w:rPr>
  </w:style>
  <w:style w:type="character" w:styleId="aa">
    <w:name w:val="annotation reference"/>
    <w:semiHidden/>
    <w:rsid w:val="0030453C"/>
    <w:rPr>
      <w:sz w:val="16"/>
      <w:szCs w:val="16"/>
    </w:rPr>
  </w:style>
  <w:style w:type="paragraph" w:styleId="ab">
    <w:name w:val="annotation text"/>
    <w:basedOn w:val="a"/>
    <w:link w:val="ac"/>
    <w:semiHidden/>
    <w:rsid w:val="0030453C"/>
    <w:pPr>
      <w:spacing w:before="40" w:after="0"/>
    </w:pPr>
    <w:rPr>
      <w:rFonts w:ascii="Arial" w:hAnsi="Arial"/>
      <w:sz w:val="20"/>
      <w:lang w:eastAsia="en-GB"/>
    </w:rPr>
  </w:style>
  <w:style w:type="character" w:customStyle="1" w:styleId="ac">
    <w:name w:val="批注文字 字符"/>
    <w:basedOn w:val="a0"/>
    <w:link w:val="ab"/>
    <w:semiHidden/>
    <w:rsid w:val="0030453C"/>
    <w:rPr>
      <w:rFonts w:ascii="Arial" w:eastAsia="MS Mincho" w:hAnsi="Arial" w:cs="Times New Roman"/>
      <w:kern w:val="0"/>
      <w:sz w:val="20"/>
      <w:szCs w:val="20"/>
      <w:lang w:val="en-GB" w:eastAsia="en-GB"/>
    </w:rPr>
  </w:style>
  <w:style w:type="paragraph" w:styleId="ad">
    <w:name w:val="Balloon Text"/>
    <w:basedOn w:val="a"/>
    <w:link w:val="ae"/>
    <w:uiPriority w:val="99"/>
    <w:semiHidden/>
    <w:unhideWhenUsed/>
    <w:rsid w:val="0030453C"/>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0453C"/>
    <w:rPr>
      <w:rFonts w:ascii="Microsoft YaHei UI" w:eastAsia="Microsoft YaHei UI" w:hAnsi="Times New Roman" w:cs="Times New Roman"/>
      <w:kern w:val="0"/>
      <w:sz w:val="18"/>
      <w:szCs w:val="18"/>
      <w:lang w:val="en-GB" w:eastAsia="en-US"/>
    </w:rPr>
  </w:style>
  <w:style w:type="character" w:customStyle="1" w:styleId="CRCoverPageZchn">
    <w:name w:val="CR Cover Page Zchn"/>
    <w:link w:val="CRCoverPage"/>
    <w:qFormat/>
    <w:rsid w:val="00E86E7B"/>
    <w:rPr>
      <w:rFonts w:ascii="Arial" w:eastAsia="MS Mincho" w:hAnsi="Arial" w:cs="Times New Roman"/>
      <w:kern w:val="0"/>
      <w:sz w:val="20"/>
      <w:szCs w:val="20"/>
      <w:lang w:val="en-GB" w:eastAsia="en-US"/>
    </w:rPr>
  </w:style>
  <w:style w:type="paragraph" w:customStyle="1" w:styleId="NO">
    <w:name w:val="NO"/>
    <w:basedOn w:val="a"/>
    <w:link w:val="NOZchn"/>
    <w:rsid w:val="00485813"/>
    <w:pPr>
      <w:keepLines/>
      <w:overflowPunct w:val="0"/>
      <w:autoSpaceDE w:val="0"/>
      <w:autoSpaceDN w:val="0"/>
      <w:adjustRightInd w:val="0"/>
      <w:ind w:left="1135" w:hanging="851"/>
      <w:textAlignment w:val="baseline"/>
    </w:pPr>
    <w:rPr>
      <w:rFonts w:eastAsia="Times New Roman"/>
      <w:sz w:val="20"/>
      <w:lang w:eastAsia="en-GB"/>
    </w:rPr>
  </w:style>
  <w:style w:type="paragraph" w:customStyle="1" w:styleId="B2">
    <w:name w:val="B2"/>
    <w:basedOn w:val="21"/>
    <w:link w:val="B2Char"/>
    <w:qFormat/>
    <w:rsid w:val="00485813"/>
    <w:pPr>
      <w:overflowPunct w:val="0"/>
      <w:autoSpaceDE w:val="0"/>
      <w:autoSpaceDN w:val="0"/>
      <w:adjustRightInd w:val="0"/>
      <w:ind w:left="851" w:hanging="284"/>
      <w:contextualSpacing w:val="0"/>
      <w:textAlignment w:val="baseline"/>
    </w:pPr>
    <w:rPr>
      <w:rFonts w:eastAsia="Times New Roman"/>
      <w:sz w:val="20"/>
      <w:lang w:eastAsia="en-GB"/>
    </w:rPr>
  </w:style>
  <w:style w:type="character" w:customStyle="1" w:styleId="NOZchn">
    <w:name w:val="NO Zchn"/>
    <w:link w:val="NO"/>
    <w:rsid w:val="00485813"/>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485813"/>
    <w:rPr>
      <w:rFonts w:ascii="Times New Roman" w:eastAsia="Times New Roman" w:hAnsi="Times New Roman" w:cs="Times New Roman"/>
      <w:kern w:val="0"/>
      <w:sz w:val="20"/>
      <w:szCs w:val="20"/>
      <w:lang w:val="en-GB" w:eastAsia="en-GB"/>
    </w:rPr>
  </w:style>
  <w:style w:type="character" w:customStyle="1" w:styleId="B1Char">
    <w:name w:val="B1 Char"/>
    <w:qFormat/>
    <w:rsid w:val="00485813"/>
  </w:style>
  <w:style w:type="paragraph" w:styleId="21">
    <w:name w:val="List 2"/>
    <w:basedOn w:val="a"/>
    <w:uiPriority w:val="99"/>
    <w:semiHidden/>
    <w:unhideWhenUsed/>
    <w:rsid w:val="00485813"/>
    <w:pPr>
      <w:ind w:left="566" w:hanging="283"/>
      <w:contextualSpacing/>
    </w:pPr>
  </w:style>
  <w:style w:type="paragraph" w:customStyle="1" w:styleId="PL">
    <w:name w:val="PL"/>
    <w:link w:val="PLChar"/>
    <w:qFormat/>
    <w:rsid w:val="00EC1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C188B"/>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EC188B"/>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EC188B"/>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223DB-AFCD-4021-948B-F37F4C798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4</Pages>
  <Words>1384</Words>
  <Characters>7892</Characters>
  <Application>Microsoft Office Word</Application>
  <DocSecurity>0</DocSecurity>
  <Lines>65</Lines>
  <Paragraphs>18</Paragraphs>
  <ScaleCrop>false</ScaleCrop>
  <Company> </Company>
  <LinksUpToDate>false</LinksUpToDate>
  <CharactersWithSpaces>9258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174</cp:revision>
  <dcterms:created xsi:type="dcterms:W3CDTF">2023-04-05T16:01:00Z</dcterms:created>
  <dcterms:modified xsi:type="dcterms:W3CDTF">2023-04-07T07:51:00Z</dcterms:modified>
</cp:coreProperties>
</file>